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7F6" w:rsidRDefault="004867F6" w:rsidP="004867F6">
      <w:pPr>
        <w:pStyle w:val="Paragraphedeliste"/>
      </w:pPr>
      <w:bookmarkStart w:id="0" w:name="_GoBack"/>
      <w:bookmarkEnd w:id="0"/>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Pr="00856895" w:rsidRDefault="004867F6" w:rsidP="004867F6">
      <w:pPr>
        <w:pStyle w:val="Paragraphedeliste"/>
        <w:pBdr>
          <w:top w:val="thinThickSmallGap" w:sz="24" w:space="1" w:color="auto"/>
          <w:left w:val="thinThickSmallGap" w:sz="24" w:space="4" w:color="auto"/>
          <w:bottom w:val="thickThinSmallGap" w:sz="24" w:space="1" w:color="auto"/>
          <w:right w:val="thickThinSmallGap" w:sz="24" w:space="4" w:color="auto"/>
        </w:pBdr>
        <w:jc w:val="center"/>
        <w:rPr>
          <w:rFonts w:ascii="Book Antiqua" w:hAnsi="Book Antiqua"/>
          <w:sz w:val="32"/>
          <w:szCs w:val="32"/>
          <w:u w:val="single"/>
        </w:rPr>
      </w:pPr>
      <w:r w:rsidRPr="00856895">
        <w:rPr>
          <w:rFonts w:ascii="Book Antiqua" w:hAnsi="Book Antiqua"/>
          <w:sz w:val="32"/>
          <w:szCs w:val="32"/>
          <w:u w:val="single"/>
        </w:rPr>
        <w:t>PROJET DE CONSTRUCTION DU BATIMENT PRINCIPAL ET DES PLATEFORMES TECHNIQUES DU CERME (UL)</w:t>
      </w:r>
    </w:p>
    <w:p w:rsidR="004867F6" w:rsidRPr="00065C82" w:rsidRDefault="004867F6" w:rsidP="004867F6">
      <w:pPr>
        <w:pStyle w:val="Paragraphedeliste"/>
        <w:pBdr>
          <w:top w:val="thinThickSmallGap" w:sz="24" w:space="1" w:color="auto"/>
          <w:left w:val="thinThickSmallGap" w:sz="24" w:space="4" w:color="auto"/>
          <w:bottom w:val="thickThinSmallGap" w:sz="24" w:space="1" w:color="auto"/>
          <w:right w:val="thickThinSmallGap" w:sz="24" w:space="4" w:color="auto"/>
        </w:pBdr>
        <w:rPr>
          <w:rFonts w:ascii="Book Antiqua" w:hAnsi="Book Antiqua"/>
          <w:sz w:val="32"/>
          <w:szCs w:val="32"/>
          <w:u w:val="single"/>
        </w:rPr>
      </w:pPr>
    </w:p>
    <w:p w:rsidR="004867F6" w:rsidRPr="00065C82" w:rsidRDefault="004867F6" w:rsidP="004867F6">
      <w:pPr>
        <w:pStyle w:val="Paragraphedeliste"/>
        <w:pBdr>
          <w:top w:val="thinThickSmallGap" w:sz="24" w:space="1" w:color="auto"/>
          <w:left w:val="thinThickSmallGap" w:sz="24" w:space="4" w:color="auto"/>
          <w:bottom w:val="thickThinSmallGap" w:sz="24" w:space="1" w:color="auto"/>
          <w:right w:val="thickThinSmallGap" w:sz="24" w:space="4" w:color="auto"/>
        </w:pBdr>
        <w:jc w:val="center"/>
        <w:rPr>
          <w:rFonts w:ascii="Book Antiqua" w:hAnsi="Book Antiqua"/>
          <w:color w:val="0000FF"/>
          <w:sz w:val="32"/>
          <w:szCs w:val="32"/>
          <w:u w:val="single"/>
        </w:rPr>
      </w:pPr>
      <w:r>
        <w:rPr>
          <w:rFonts w:ascii="Book Antiqua" w:hAnsi="Book Antiqua"/>
          <w:color w:val="0000FF"/>
          <w:sz w:val="32"/>
          <w:szCs w:val="32"/>
          <w:u w:val="single"/>
        </w:rPr>
        <w:t>CALCUL POUR L’INSTALLATION D’UN SYSTEME DE DETECTION ET DE LUTTE CONTRE L’INCENDIE</w:t>
      </w:r>
    </w:p>
    <w:p w:rsidR="004867F6" w:rsidRPr="00065C82" w:rsidRDefault="004867F6" w:rsidP="004867F6">
      <w:pPr>
        <w:pStyle w:val="Paragraphedeliste"/>
        <w:rPr>
          <w:rFonts w:ascii="Book Antiqua" w:hAnsi="Book Antiqua"/>
          <w:sz w:val="32"/>
          <w:szCs w:val="32"/>
          <w:u w:val="single"/>
        </w:rPr>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4867F6" w:rsidRDefault="004867F6" w:rsidP="004867F6">
      <w:pPr>
        <w:pStyle w:val="Paragraphedeliste"/>
      </w:pPr>
    </w:p>
    <w:p w:rsidR="00813492" w:rsidRPr="00F11758" w:rsidRDefault="00813492" w:rsidP="00F11758">
      <w:pPr>
        <w:pStyle w:val="Paragraphedeliste"/>
        <w:widowControl w:val="0"/>
        <w:numPr>
          <w:ilvl w:val="0"/>
          <w:numId w:val="11"/>
        </w:numPr>
        <w:autoSpaceDE w:val="0"/>
        <w:autoSpaceDN w:val="0"/>
        <w:adjustRightInd w:val="0"/>
        <w:spacing w:after="0" w:line="276" w:lineRule="auto"/>
        <w:jc w:val="both"/>
        <w:rPr>
          <w:rFonts w:ascii="Times New Roman" w:hAnsi="Times New Roman" w:cs="Times New Roman"/>
          <w:b/>
          <w:sz w:val="24"/>
          <w:szCs w:val="24"/>
          <w:u w:val="single"/>
        </w:rPr>
      </w:pPr>
      <w:r w:rsidRPr="00F11758">
        <w:rPr>
          <w:rFonts w:ascii="Times New Roman" w:hAnsi="Times New Roman" w:cs="Times New Roman"/>
          <w:b/>
          <w:sz w:val="24"/>
          <w:szCs w:val="24"/>
          <w:u w:val="single"/>
        </w:rPr>
        <w:lastRenderedPageBreak/>
        <w:t>INTRODUCTION</w:t>
      </w:r>
    </w:p>
    <w:p w:rsidR="00856895" w:rsidRDefault="004867F6" w:rsidP="00856895">
      <w:pPr>
        <w:spacing w:line="276" w:lineRule="auto"/>
        <w:jc w:val="both"/>
        <w:rPr>
          <w:rFonts w:ascii="Times New Roman" w:hAnsi="Times New Roman" w:cs="Times New Roman"/>
          <w:sz w:val="20"/>
          <w:szCs w:val="20"/>
        </w:rPr>
      </w:pPr>
      <w:r w:rsidRPr="004867F6">
        <w:rPr>
          <w:rFonts w:ascii="Times New Roman" w:hAnsi="Times New Roman" w:cs="Times New Roman"/>
          <w:sz w:val="20"/>
          <w:szCs w:val="20"/>
        </w:rPr>
        <w:t>La présente note a pour but le calcul pour le dimensionnement du système de</w:t>
      </w:r>
      <w:r>
        <w:rPr>
          <w:rFonts w:ascii="Times New Roman" w:hAnsi="Times New Roman" w:cs="Times New Roman"/>
          <w:sz w:val="20"/>
          <w:szCs w:val="20"/>
        </w:rPr>
        <w:t xml:space="preserve"> sécurité incendie</w:t>
      </w:r>
      <w:r w:rsidR="00856895">
        <w:rPr>
          <w:rFonts w:ascii="Times New Roman" w:hAnsi="Times New Roman" w:cs="Times New Roman"/>
          <w:sz w:val="20"/>
          <w:szCs w:val="20"/>
        </w:rPr>
        <w:t>s</w:t>
      </w:r>
      <w:r>
        <w:rPr>
          <w:rFonts w:ascii="Times New Roman" w:hAnsi="Times New Roman" w:cs="Times New Roman"/>
          <w:sz w:val="20"/>
          <w:szCs w:val="20"/>
        </w:rPr>
        <w:t xml:space="preserve"> </w:t>
      </w:r>
      <w:r w:rsidRPr="004867F6">
        <w:rPr>
          <w:rFonts w:ascii="Times New Roman" w:hAnsi="Times New Roman" w:cs="Times New Roman"/>
          <w:sz w:val="20"/>
          <w:szCs w:val="20"/>
        </w:rPr>
        <w:t xml:space="preserve">à installer dans le cadre du projet de construction du Bâtiment principal et des plateformes techniques devant servir de laboratoires pour </w:t>
      </w:r>
      <w:r>
        <w:rPr>
          <w:rFonts w:ascii="Times New Roman" w:hAnsi="Times New Roman" w:cs="Times New Roman"/>
          <w:sz w:val="20"/>
          <w:szCs w:val="20"/>
        </w:rPr>
        <w:t xml:space="preserve">le </w:t>
      </w:r>
      <w:r w:rsidRPr="004867F6">
        <w:rPr>
          <w:rFonts w:ascii="Times New Roman" w:hAnsi="Times New Roman" w:cs="Times New Roman"/>
          <w:sz w:val="20"/>
          <w:szCs w:val="20"/>
        </w:rPr>
        <w:t xml:space="preserve">CERME de l’Université de Lomé au Togo. </w:t>
      </w:r>
    </w:p>
    <w:p w:rsidR="00F11758" w:rsidRDefault="00813492" w:rsidP="00856895">
      <w:pPr>
        <w:spacing w:line="276" w:lineRule="auto"/>
        <w:jc w:val="both"/>
        <w:rPr>
          <w:rFonts w:ascii="Times New Roman" w:eastAsia="Times New Roman" w:hAnsi="Times New Roman" w:cs="Times New Roman"/>
          <w:sz w:val="20"/>
          <w:szCs w:val="20"/>
        </w:rPr>
      </w:pPr>
      <w:r w:rsidRPr="00F11758">
        <w:rPr>
          <w:rFonts w:ascii="Times New Roman" w:eastAsia="Times New Roman" w:hAnsi="Times New Roman" w:cs="Times New Roman"/>
          <w:sz w:val="20"/>
          <w:szCs w:val="20"/>
        </w:rPr>
        <w:t>Les critères de conception de l’installation du système de détection</w:t>
      </w:r>
      <w:r w:rsidR="00856895">
        <w:rPr>
          <w:rFonts w:ascii="Times New Roman" w:eastAsia="Times New Roman" w:hAnsi="Times New Roman" w:cs="Times New Roman"/>
          <w:sz w:val="20"/>
          <w:szCs w:val="20"/>
        </w:rPr>
        <w:t xml:space="preserve"> et de lutte contre les incendies </w:t>
      </w:r>
      <w:r w:rsidRPr="00F11758">
        <w:rPr>
          <w:rFonts w:ascii="Times New Roman" w:eastAsia="Times New Roman" w:hAnsi="Times New Roman" w:cs="Times New Roman"/>
          <w:sz w:val="20"/>
          <w:szCs w:val="20"/>
        </w:rPr>
        <w:t xml:space="preserve">sont décrits dans le rapport ci-après. </w:t>
      </w:r>
    </w:p>
    <w:p w:rsidR="00856895" w:rsidRPr="00856895" w:rsidRDefault="00856895" w:rsidP="00856895">
      <w:pPr>
        <w:pStyle w:val="Paragraphedeliste"/>
        <w:widowControl w:val="0"/>
        <w:numPr>
          <w:ilvl w:val="0"/>
          <w:numId w:val="11"/>
        </w:numPr>
        <w:autoSpaceDE w:val="0"/>
        <w:autoSpaceDN w:val="0"/>
        <w:adjustRightInd w:val="0"/>
        <w:spacing w:after="0" w:line="276"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REFERENTIEL</w:t>
      </w:r>
    </w:p>
    <w:p w:rsidR="00813492" w:rsidRPr="00F11758" w:rsidRDefault="00813492" w:rsidP="00856895">
      <w:pPr>
        <w:autoSpaceDE w:val="0"/>
        <w:autoSpaceDN w:val="0"/>
        <w:adjustRightInd w:val="0"/>
        <w:spacing w:after="0" w:line="276" w:lineRule="auto"/>
        <w:jc w:val="both"/>
        <w:rPr>
          <w:rFonts w:ascii="Times New Roman" w:eastAsia="Times New Roman" w:hAnsi="Times New Roman" w:cs="Times New Roman"/>
          <w:sz w:val="20"/>
          <w:szCs w:val="20"/>
        </w:rPr>
      </w:pPr>
      <w:r w:rsidRPr="00F11758">
        <w:rPr>
          <w:rFonts w:ascii="Times New Roman" w:eastAsia="Times New Roman" w:hAnsi="Times New Roman" w:cs="Times New Roman"/>
          <w:sz w:val="20"/>
          <w:szCs w:val="20"/>
        </w:rPr>
        <w:t xml:space="preserve">Pour la planification, la conception, l’installation, la mise en service, l’utilisation et l’entretien </w:t>
      </w:r>
      <w:r w:rsidR="00F11758" w:rsidRPr="00F11758">
        <w:rPr>
          <w:rFonts w:ascii="Times New Roman" w:eastAsia="Times New Roman" w:hAnsi="Times New Roman" w:cs="Times New Roman"/>
          <w:sz w:val="20"/>
          <w:szCs w:val="20"/>
        </w:rPr>
        <w:t>des systèmes</w:t>
      </w:r>
      <w:r w:rsidRPr="00F11758">
        <w:rPr>
          <w:rFonts w:ascii="Times New Roman" w:eastAsia="Times New Roman" w:hAnsi="Times New Roman" w:cs="Times New Roman"/>
          <w:sz w:val="20"/>
          <w:szCs w:val="20"/>
        </w:rPr>
        <w:t xml:space="preserve"> de détection automatique et d’alarme incendie, les réglementations ou règles techniques</w:t>
      </w:r>
      <w:r w:rsidR="00F11758" w:rsidRPr="00F11758">
        <w:rPr>
          <w:rFonts w:ascii="Times New Roman" w:eastAsia="Times New Roman" w:hAnsi="Times New Roman" w:cs="Times New Roman"/>
          <w:sz w:val="20"/>
          <w:szCs w:val="20"/>
        </w:rPr>
        <w:t xml:space="preserve"> </w:t>
      </w:r>
      <w:r w:rsidRPr="00F11758">
        <w:rPr>
          <w:rFonts w:ascii="Times New Roman" w:eastAsia="Times New Roman" w:hAnsi="Times New Roman" w:cs="Times New Roman"/>
          <w:sz w:val="20"/>
          <w:szCs w:val="20"/>
        </w:rPr>
        <w:t>suivies sont celles actuellement utilisées</w:t>
      </w:r>
      <w:r w:rsidR="00F11758" w:rsidRPr="00F11758">
        <w:rPr>
          <w:rFonts w:ascii="Times New Roman" w:eastAsia="Times New Roman" w:hAnsi="Times New Roman" w:cs="Times New Roman"/>
          <w:sz w:val="20"/>
          <w:szCs w:val="20"/>
        </w:rPr>
        <w:t xml:space="preserve"> </w:t>
      </w:r>
      <w:r w:rsidRPr="00F11758">
        <w:rPr>
          <w:rFonts w:ascii="Times New Roman" w:eastAsia="Times New Roman" w:hAnsi="Times New Roman" w:cs="Times New Roman"/>
          <w:sz w:val="20"/>
          <w:szCs w:val="20"/>
        </w:rPr>
        <w:t>:</w:t>
      </w:r>
    </w:p>
    <w:p w:rsidR="00F11758" w:rsidRPr="002B5973" w:rsidRDefault="00F11758" w:rsidP="00F11758">
      <w:pPr>
        <w:pStyle w:val="Paragraphedeliste"/>
        <w:numPr>
          <w:ilvl w:val="0"/>
          <w:numId w:val="8"/>
        </w:numPr>
        <w:spacing w:after="0"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ISO 16730-1:2015(fr) : Ingénierie de la sécurité incendie — Procédures et exigences pour la vérification et la validation des méthodes de calcul — Partie 1: Généralités</w:t>
      </w:r>
    </w:p>
    <w:p w:rsidR="00F11758" w:rsidRPr="002B5973" w:rsidRDefault="00F11758" w:rsidP="00F11758">
      <w:pPr>
        <w:numPr>
          <w:ilvl w:val="0"/>
          <w:numId w:val="8"/>
        </w:numPr>
        <w:spacing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Affichages liés aux thématiques de la santé et de la sécurité – </w:t>
      </w:r>
      <w:hyperlink r:id="rId7" w:history="1">
        <w:r w:rsidRPr="002B5973">
          <w:rPr>
            <w:rFonts w:ascii="Times New Roman" w:eastAsia="Times New Roman" w:hAnsi="Times New Roman" w:cs="Times New Roman"/>
            <w:sz w:val="20"/>
            <w:szCs w:val="20"/>
          </w:rPr>
          <w:t>NBN EN ISO 7010</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Type d’éclairage utilisé (éclairage de secours) – </w:t>
      </w:r>
      <w:hyperlink r:id="rId8" w:history="1">
        <w:r w:rsidRPr="002B5973">
          <w:rPr>
            <w:rFonts w:ascii="Times New Roman" w:eastAsia="Times New Roman" w:hAnsi="Times New Roman" w:cs="Times New Roman"/>
            <w:sz w:val="20"/>
            <w:szCs w:val="20"/>
          </w:rPr>
          <w:t>NBN EN 1838</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Eclairage adapté pour les sorties de secours – NBN EN 50172</w:t>
      </w:r>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Systèmes de détection incendie et d'alarme incendie – </w:t>
      </w:r>
      <w:hyperlink r:id="rId9" w:history="1">
        <w:r w:rsidRPr="002B5973">
          <w:rPr>
            <w:rFonts w:ascii="Times New Roman" w:eastAsia="Times New Roman" w:hAnsi="Times New Roman" w:cs="Times New Roman"/>
            <w:sz w:val="20"/>
            <w:szCs w:val="20"/>
          </w:rPr>
          <w:t>Série de normes EN 54</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Systèmes de détection et d'alarme incendie – </w:t>
      </w:r>
      <w:hyperlink r:id="rId10" w:history="1">
        <w:r w:rsidRPr="002B5973">
          <w:rPr>
            <w:rFonts w:ascii="Times New Roman" w:eastAsia="Times New Roman" w:hAnsi="Times New Roman" w:cs="Times New Roman"/>
            <w:sz w:val="20"/>
            <w:szCs w:val="20"/>
          </w:rPr>
          <w:t>NBN S21-100-1 &amp; -2</w:t>
        </w:r>
      </w:hyperlink>
    </w:p>
    <w:p w:rsidR="00F11758" w:rsidRPr="002B5973" w:rsidRDefault="00F11758" w:rsidP="00F11758">
      <w:pPr>
        <w:pStyle w:val="Paragraphedeliste"/>
        <w:numPr>
          <w:ilvl w:val="0"/>
          <w:numId w:val="8"/>
        </w:numPr>
        <w:spacing w:before="100" w:beforeAutospacing="1" w:after="100" w:afterAutospacing="1" w:line="276" w:lineRule="auto"/>
        <w:jc w:val="both"/>
        <w:rPr>
          <w:rFonts w:ascii="Times New Roman" w:hAnsi="Times New Roman" w:cs="Times New Roman"/>
          <w:sz w:val="20"/>
          <w:szCs w:val="20"/>
        </w:rPr>
      </w:pPr>
      <w:r w:rsidRPr="002B5973">
        <w:rPr>
          <w:rFonts w:ascii="Times New Roman" w:hAnsi="Times New Roman" w:cs="Times New Roman"/>
          <w:sz w:val="20"/>
          <w:szCs w:val="20"/>
        </w:rPr>
        <w:t xml:space="preserve">Détection vidéo – </w:t>
      </w:r>
      <w:hyperlink r:id="rId11" w:tgtFrame="_blank" w:history="1">
        <w:r w:rsidRPr="002B5973">
          <w:rPr>
            <w:rStyle w:val="Lienhypertexte"/>
            <w:rFonts w:ascii="Times New Roman" w:hAnsi="Times New Roman" w:cs="Times New Roman"/>
            <w:sz w:val="20"/>
            <w:szCs w:val="20"/>
          </w:rPr>
          <w:t>ISO/TS7240-29</w:t>
        </w:r>
      </w:hyperlink>
      <w:r w:rsidRPr="002B5973">
        <w:rPr>
          <w:rFonts w:ascii="Times New Roman" w:hAnsi="Times New Roman" w:cs="Times New Roman"/>
          <w:sz w:val="20"/>
          <w:szCs w:val="20"/>
        </w:rPr>
        <w:t xml:space="preserve"> et </w:t>
      </w:r>
      <w:hyperlink r:id="rId12" w:tgtFrame="_blank" w:history="1">
        <w:r w:rsidRPr="002B5973">
          <w:rPr>
            <w:rStyle w:val="Lienhypertexte"/>
            <w:rFonts w:ascii="Times New Roman" w:hAnsi="Times New Roman" w:cs="Times New Roman"/>
            <w:sz w:val="20"/>
            <w:szCs w:val="20"/>
          </w:rPr>
          <w:t>ISO/WD TS 240-30</w:t>
        </w:r>
      </w:hyperlink>
    </w:p>
    <w:p w:rsidR="00F11758" w:rsidRPr="002B5973" w:rsidRDefault="00F11758" w:rsidP="00F11758">
      <w:pPr>
        <w:pStyle w:val="Paragraphedeliste"/>
        <w:numPr>
          <w:ilvl w:val="0"/>
          <w:numId w:val="8"/>
        </w:numPr>
        <w:spacing w:before="100" w:beforeAutospacing="1" w:after="100" w:afterAutospacing="1" w:line="276" w:lineRule="auto"/>
        <w:jc w:val="both"/>
        <w:rPr>
          <w:rFonts w:ascii="Times New Roman" w:hAnsi="Times New Roman" w:cs="Times New Roman"/>
          <w:sz w:val="20"/>
          <w:szCs w:val="20"/>
        </w:rPr>
      </w:pPr>
      <w:r w:rsidRPr="002B5973">
        <w:rPr>
          <w:rFonts w:ascii="Times New Roman" w:hAnsi="Times New Roman" w:cs="Times New Roman"/>
          <w:sz w:val="20"/>
          <w:szCs w:val="20"/>
        </w:rPr>
        <w:t xml:space="preserve">Systèmes d'alarme vocale - </w:t>
      </w:r>
      <w:hyperlink r:id="rId13" w:history="1">
        <w:r w:rsidRPr="002B5973">
          <w:rPr>
            <w:rStyle w:val="Lienhypertexte"/>
            <w:rFonts w:ascii="Times New Roman" w:hAnsi="Times New Roman" w:cs="Times New Roman"/>
            <w:sz w:val="20"/>
            <w:szCs w:val="20"/>
          </w:rPr>
          <w:t>Série de normes NBN S21-111</w:t>
        </w:r>
      </w:hyperlink>
      <w:r w:rsidRPr="002B5973">
        <w:rPr>
          <w:rFonts w:ascii="Times New Roman" w:hAnsi="Times New Roman" w:cs="Times New Roman"/>
          <w:sz w:val="20"/>
          <w:szCs w:val="20"/>
        </w:rPr>
        <w:t> ;</w:t>
      </w:r>
    </w:p>
    <w:p w:rsidR="00F11758" w:rsidRPr="002B5973" w:rsidRDefault="00F11758" w:rsidP="00F11758">
      <w:pPr>
        <w:pStyle w:val="NormalWeb"/>
        <w:numPr>
          <w:ilvl w:val="0"/>
          <w:numId w:val="8"/>
        </w:numPr>
        <w:spacing w:line="276" w:lineRule="auto"/>
        <w:jc w:val="both"/>
        <w:rPr>
          <w:sz w:val="20"/>
          <w:szCs w:val="20"/>
        </w:rPr>
      </w:pPr>
      <w:r w:rsidRPr="002B5973">
        <w:rPr>
          <w:sz w:val="20"/>
          <w:szCs w:val="20"/>
        </w:rPr>
        <w:t xml:space="preserve">Extincteurs mobiles - </w:t>
      </w:r>
      <w:hyperlink r:id="rId14" w:history="1">
        <w:r w:rsidRPr="002B5973">
          <w:rPr>
            <w:rStyle w:val="Lienhypertexte"/>
            <w:sz w:val="20"/>
            <w:szCs w:val="20"/>
          </w:rPr>
          <w:t>NBN EN 1866</w:t>
        </w:r>
      </w:hyperlink>
    </w:p>
    <w:p w:rsidR="00F11758" w:rsidRPr="002B5973" w:rsidRDefault="00F11758" w:rsidP="00F11758">
      <w:pPr>
        <w:pStyle w:val="NormalWeb"/>
        <w:numPr>
          <w:ilvl w:val="0"/>
          <w:numId w:val="8"/>
        </w:numPr>
        <w:spacing w:line="276" w:lineRule="auto"/>
        <w:jc w:val="both"/>
        <w:rPr>
          <w:sz w:val="20"/>
          <w:szCs w:val="20"/>
          <w:lang w:val="fr-FR"/>
        </w:rPr>
      </w:pPr>
      <w:r w:rsidRPr="002B5973">
        <w:rPr>
          <w:sz w:val="20"/>
          <w:szCs w:val="20"/>
          <w:lang w:val="fr-FR"/>
        </w:rPr>
        <w:t xml:space="preserve">Classes de feux - </w:t>
      </w:r>
      <w:hyperlink r:id="rId15" w:history="1">
        <w:r w:rsidRPr="002B5973">
          <w:rPr>
            <w:rStyle w:val="Lienhypertexte"/>
            <w:sz w:val="20"/>
            <w:szCs w:val="20"/>
            <w:lang w:val="fr-FR"/>
          </w:rPr>
          <w:t>NBN EN 2</w:t>
        </w:r>
      </w:hyperlink>
    </w:p>
    <w:p w:rsidR="00F11758" w:rsidRPr="002B5973" w:rsidRDefault="00F11758" w:rsidP="00F11758">
      <w:pPr>
        <w:pStyle w:val="NormalWeb"/>
        <w:numPr>
          <w:ilvl w:val="0"/>
          <w:numId w:val="8"/>
        </w:numPr>
        <w:spacing w:line="276" w:lineRule="auto"/>
        <w:jc w:val="both"/>
        <w:rPr>
          <w:sz w:val="20"/>
          <w:szCs w:val="20"/>
          <w:lang w:val="fr-FR"/>
        </w:rPr>
      </w:pPr>
      <w:r w:rsidRPr="002B5973">
        <w:rPr>
          <w:sz w:val="20"/>
          <w:szCs w:val="20"/>
          <w:lang w:val="fr-FR"/>
        </w:rPr>
        <w:t xml:space="preserve">Extincteurs d'incendie portatifs - </w:t>
      </w:r>
      <w:hyperlink r:id="rId16" w:history="1">
        <w:r w:rsidRPr="002B5973">
          <w:rPr>
            <w:rStyle w:val="Lienhypertexte"/>
            <w:sz w:val="20"/>
            <w:szCs w:val="20"/>
            <w:lang w:val="fr-FR"/>
          </w:rPr>
          <w:t>NBN EN 3</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Composants des gicleurs (« sprinkler »)– </w:t>
      </w:r>
      <w:hyperlink r:id="rId17" w:history="1">
        <w:r w:rsidRPr="002B5973">
          <w:rPr>
            <w:rFonts w:ascii="Times New Roman" w:eastAsia="Times New Roman" w:hAnsi="Times New Roman" w:cs="Times New Roman"/>
            <w:sz w:val="20"/>
            <w:szCs w:val="20"/>
          </w:rPr>
          <w:t>Série de normes EN 12259</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Conception, installation et entretien des gicleurs (« sprinkler ») - </w:t>
      </w:r>
      <w:hyperlink r:id="rId18" w:history="1">
        <w:r w:rsidRPr="002B5973">
          <w:rPr>
            <w:rFonts w:ascii="Times New Roman" w:eastAsia="Times New Roman" w:hAnsi="Times New Roman" w:cs="Times New Roman"/>
            <w:sz w:val="20"/>
            <w:szCs w:val="20"/>
          </w:rPr>
          <w:t>Série de normes EN 12845</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Systèmes de gicleurs (« sprinkler ») résidentiels – </w:t>
      </w:r>
      <w:hyperlink r:id="rId19" w:history="1">
        <w:r w:rsidRPr="002B5973">
          <w:rPr>
            <w:rFonts w:ascii="Times New Roman" w:eastAsia="Times New Roman" w:hAnsi="Times New Roman" w:cs="Times New Roman"/>
            <w:sz w:val="20"/>
            <w:szCs w:val="20"/>
          </w:rPr>
          <w:t>NBN EN 16925</w:t>
        </w:r>
      </w:hyperlink>
      <w:r w:rsidRPr="002B5973">
        <w:rPr>
          <w:rFonts w:ascii="Times New Roman" w:eastAsia="Times New Roman" w:hAnsi="Times New Roman" w:cs="Times New Roman"/>
          <w:sz w:val="20"/>
          <w:szCs w:val="20"/>
        </w:rPr>
        <w:t xml:space="preserve"> </w:t>
      </w:r>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Eléments constitutifs des systèmes d'extinction à gaz – </w:t>
      </w:r>
      <w:hyperlink r:id="rId20" w:history="1">
        <w:r w:rsidRPr="002B5973">
          <w:rPr>
            <w:rFonts w:ascii="Times New Roman" w:eastAsia="Times New Roman" w:hAnsi="Times New Roman" w:cs="Times New Roman"/>
            <w:sz w:val="20"/>
            <w:szCs w:val="20"/>
          </w:rPr>
          <w:t>Série de normes NBN EN 12094</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 xml:space="preserve">Conception et capacité des systèmes d'extinction à gaz – </w:t>
      </w:r>
      <w:hyperlink r:id="rId21" w:history="1">
        <w:r w:rsidRPr="002B5973">
          <w:rPr>
            <w:rFonts w:ascii="Times New Roman" w:eastAsia="Times New Roman" w:hAnsi="Times New Roman" w:cs="Times New Roman"/>
            <w:sz w:val="20"/>
            <w:szCs w:val="20"/>
          </w:rPr>
          <w:t>Série de normes NBN EN 15004</w:t>
        </w:r>
      </w:hyperlink>
    </w:p>
    <w:p w:rsidR="00F11758" w:rsidRPr="002B5973" w:rsidRDefault="00F11758" w:rsidP="00F11758">
      <w:pPr>
        <w:pStyle w:val="Paragraphedeliste"/>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hAnsi="Times New Roman" w:cs="Times New Roman"/>
          <w:sz w:val="20"/>
          <w:szCs w:val="20"/>
        </w:rPr>
        <w:t xml:space="preserve">Conception, installation, essais et entretien des systèmes d'extinction à poudre – </w:t>
      </w:r>
      <w:hyperlink r:id="rId22" w:history="1">
        <w:r w:rsidRPr="002B5973">
          <w:rPr>
            <w:rStyle w:val="Lienhypertexte"/>
            <w:rFonts w:ascii="Times New Roman" w:hAnsi="Times New Roman" w:cs="Times New Roman"/>
            <w:sz w:val="20"/>
            <w:szCs w:val="20"/>
          </w:rPr>
          <w:t>NBN EN 12416-1 &amp; 2</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Conception et calcul des installations d’E</w:t>
      </w:r>
      <w:r w:rsidRPr="002B5973">
        <w:rPr>
          <w:rFonts w:ascii="Times New Roman" w:hAnsi="Times New Roman" w:cs="Times New Roman"/>
          <w:sz w:val="20"/>
          <w:szCs w:val="20"/>
        </w:rPr>
        <w:t xml:space="preserve">xtraction de Fumée et de Chaleur (EFC) </w:t>
      </w:r>
      <w:r w:rsidRPr="002B5973">
        <w:rPr>
          <w:rFonts w:ascii="Times New Roman" w:eastAsia="Times New Roman" w:hAnsi="Times New Roman" w:cs="Times New Roman"/>
          <w:sz w:val="20"/>
          <w:szCs w:val="20"/>
        </w:rPr>
        <w:t xml:space="preserve">– </w:t>
      </w:r>
      <w:hyperlink r:id="rId23" w:tgtFrame="_blank" w:history="1">
        <w:r w:rsidRPr="002B5973">
          <w:rPr>
            <w:rFonts w:ascii="Times New Roman" w:eastAsia="Times New Roman" w:hAnsi="Times New Roman" w:cs="Times New Roman"/>
            <w:sz w:val="20"/>
            <w:szCs w:val="20"/>
          </w:rPr>
          <w:t>NBN S21-208-1</w:t>
        </w:r>
      </w:hyperlink>
    </w:p>
    <w:p w:rsidR="00F11758" w:rsidRPr="002B5973" w:rsidRDefault="00F11758" w:rsidP="00F11758">
      <w:pPr>
        <w:numPr>
          <w:ilvl w:val="0"/>
          <w:numId w:val="8"/>
        </w:numPr>
        <w:spacing w:before="100" w:beforeAutospacing="1" w:after="100" w:afterAutospacing="1"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Conception des systèmes d’E</w:t>
      </w:r>
      <w:r w:rsidRPr="002B5973">
        <w:rPr>
          <w:rFonts w:ascii="Times New Roman" w:hAnsi="Times New Roman" w:cs="Times New Roman"/>
          <w:sz w:val="20"/>
          <w:szCs w:val="20"/>
        </w:rPr>
        <w:t xml:space="preserve">xtraction de Fumée et de Chaleur (EFC) </w:t>
      </w:r>
      <w:r w:rsidRPr="002B5973">
        <w:rPr>
          <w:rFonts w:ascii="Times New Roman" w:eastAsia="Times New Roman" w:hAnsi="Times New Roman" w:cs="Times New Roman"/>
          <w:sz w:val="20"/>
          <w:szCs w:val="20"/>
        </w:rPr>
        <w:t xml:space="preserve">dans les parkings fermés - </w:t>
      </w:r>
      <w:hyperlink r:id="rId24" w:history="1">
        <w:r w:rsidRPr="002B5973">
          <w:rPr>
            <w:rFonts w:ascii="Times New Roman" w:eastAsia="Times New Roman" w:hAnsi="Times New Roman" w:cs="Times New Roman"/>
            <w:sz w:val="20"/>
            <w:szCs w:val="20"/>
          </w:rPr>
          <w:t>NBN S21-208-2:2014</w:t>
        </w:r>
      </w:hyperlink>
    </w:p>
    <w:p w:rsidR="00F11758" w:rsidRDefault="00F11758" w:rsidP="00F11758">
      <w:pPr>
        <w:numPr>
          <w:ilvl w:val="0"/>
          <w:numId w:val="8"/>
        </w:numPr>
        <w:spacing w:before="100" w:beforeAutospacing="1" w:after="0" w:line="276" w:lineRule="auto"/>
        <w:jc w:val="both"/>
        <w:rPr>
          <w:rFonts w:ascii="Times New Roman" w:eastAsia="Times New Roman" w:hAnsi="Times New Roman" w:cs="Times New Roman"/>
          <w:sz w:val="20"/>
          <w:szCs w:val="20"/>
        </w:rPr>
      </w:pPr>
      <w:r w:rsidRPr="002B5973">
        <w:rPr>
          <w:rFonts w:ascii="Times New Roman" w:eastAsia="Times New Roman" w:hAnsi="Times New Roman" w:cs="Times New Roman"/>
          <w:sz w:val="20"/>
          <w:szCs w:val="20"/>
        </w:rPr>
        <w:t>Conception des systèmes d’E</w:t>
      </w:r>
      <w:r w:rsidRPr="002B5973">
        <w:rPr>
          <w:rFonts w:ascii="Times New Roman" w:hAnsi="Times New Roman" w:cs="Times New Roman"/>
          <w:sz w:val="20"/>
          <w:szCs w:val="20"/>
        </w:rPr>
        <w:t xml:space="preserve">xtraction de Fumée et de Chaleur (EFC) </w:t>
      </w:r>
      <w:r w:rsidRPr="002B5973">
        <w:rPr>
          <w:rFonts w:ascii="Times New Roman" w:eastAsia="Times New Roman" w:hAnsi="Times New Roman" w:cs="Times New Roman"/>
          <w:sz w:val="20"/>
          <w:szCs w:val="20"/>
        </w:rPr>
        <w:t xml:space="preserve">dans les parkings couverts - </w:t>
      </w:r>
      <w:hyperlink r:id="rId25" w:history="1">
        <w:r w:rsidRPr="002B5973">
          <w:rPr>
            <w:rFonts w:ascii="Times New Roman" w:eastAsia="Times New Roman" w:hAnsi="Times New Roman" w:cs="Times New Roman"/>
            <w:sz w:val="20"/>
            <w:szCs w:val="20"/>
          </w:rPr>
          <w:t>NBN S21-208-2:2006</w:t>
        </w:r>
      </w:hyperlink>
    </w:p>
    <w:p w:rsidR="00F11758" w:rsidRPr="00F11758" w:rsidRDefault="00F11758" w:rsidP="00F11758">
      <w:pPr>
        <w:pStyle w:val="Paragraphedeliste"/>
        <w:numPr>
          <w:ilvl w:val="0"/>
          <w:numId w:val="8"/>
        </w:numPr>
        <w:autoSpaceDE w:val="0"/>
        <w:autoSpaceDN w:val="0"/>
        <w:adjustRightInd w:val="0"/>
        <w:spacing w:after="0" w:line="240" w:lineRule="auto"/>
        <w:rPr>
          <w:rFonts w:ascii="Calibri-Light" w:hAnsi="Calibri-Light" w:cs="Calibri-Light"/>
          <w:color w:val="000000"/>
          <w:lang/>
        </w:rPr>
      </w:pPr>
      <w:r w:rsidRPr="00F11758">
        <w:rPr>
          <w:rFonts w:ascii="Calibri-Light" w:hAnsi="Calibri-Light" w:cs="Calibri-Light"/>
          <w:color w:val="000000"/>
          <w:lang/>
        </w:rPr>
        <w:t>Règle technique CEPREVEN RT3-DET ;</w:t>
      </w:r>
    </w:p>
    <w:tbl>
      <w:tblPr>
        <w:tblW w:w="9317" w:type="dxa"/>
        <w:tblInd w:w="-108" w:type="dxa"/>
        <w:tblLayout w:type="fixed"/>
        <w:tblLook w:val="0000" w:firstRow="0" w:lastRow="0" w:firstColumn="0" w:lastColumn="0" w:noHBand="0" w:noVBand="0"/>
      </w:tblPr>
      <w:tblGrid>
        <w:gridCol w:w="2802"/>
        <w:gridCol w:w="6515"/>
      </w:tblGrid>
      <w:tr w:rsidR="00F11758" w:rsidTr="004B6001">
        <w:trPr>
          <w:trHeight w:val="170"/>
        </w:trPr>
        <w:tc>
          <w:tcPr>
            <w:tcW w:w="2802" w:type="dxa"/>
          </w:tcPr>
          <w:p w:rsidR="00F11758" w:rsidRPr="000C2F5C" w:rsidRDefault="00F11758" w:rsidP="00F11758">
            <w:pPr>
              <w:pStyle w:val="Default"/>
              <w:numPr>
                <w:ilvl w:val="0"/>
                <w:numId w:val="9"/>
              </w:numPr>
              <w:rPr>
                <w:rFonts w:ascii="Times New Roman" w:hAnsi="Times New Roman" w:cs="Times New Roman"/>
                <w:sz w:val="20"/>
                <w:szCs w:val="20"/>
              </w:rPr>
            </w:pPr>
            <w:r w:rsidRPr="000C2F5C">
              <w:rPr>
                <w:rFonts w:ascii="Times New Roman" w:hAnsi="Times New Roman" w:cs="Times New Roman"/>
                <w:sz w:val="20"/>
                <w:szCs w:val="20"/>
              </w:rPr>
              <w:t>TGN ISO 7202</w:t>
            </w:r>
          </w:p>
        </w:tc>
        <w:tc>
          <w:tcPr>
            <w:tcW w:w="6515" w:type="dxa"/>
          </w:tcPr>
          <w:p w:rsidR="00F11758" w:rsidRPr="000C2F5C" w:rsidRDefault="00F11758" w:rsidP="004B6001">
            <w:pPr>
              <w:pStyle w:val="Default"/>
              <w:jc w:val="both"/>
              <w:rPr>
                <w:rFonts w:ascii="Times New Roman" w:hAnsi="Times New Roman" w:cs="Times New Roman"/>
                <w:sz w:val="20"/>
                <w:szCs w:val="20"/>
              </w:rPr>
            </w:pPr>
            <w:r w:rsidRPr="000C2F5C">
              <w:rPr>
                <w:rFonts w:ascii="Times New Roman" w:hAnsi="Times New Roman" w:cs="Times New Roman"/>
                <w:sz w:val="20"/>
                <w:szCs w:val="20"/>
              </w:rPr>
              <w:t>Protection contre l’incendie – Agents extincteurs - Poudres</w:t>
            </w:r>
          </w:p>
        </w:tc>
      </w:tr>
    </w:tbl>
    <w:p w:rsidR="00F11758" w:rsidRPr="00F11758" w:rsidRDefault="00F11758" w:rsidP="00813492">
      <w:pPr>
        <w:autoSpaceDE w:val="0"/>
        <w:autoSpaceDN w:val="0"/>
        <w:adjustRightInd w:val="0"/>
        <w:spacing w:after="0" w:line="240" w:lineRule="auto"/>
        <w:rPr>
          <w:rFonts w:ascii="Calibri-Light" w:hAnsi="Calibri-Light" w:cs="Calibri-Light"/>
          <w:color w:val="000000"/>
        </w:rPr>
      </w:pPr>
    </w:p>
    <w:p w:rsidR="008E471A" w:rsidRDefault="00F11758" w:rsidP="00856895">
      <w:pPr>
        <w:pStyle w:val="Paragraphedeliste"/>
        <w:widowControl w:val="0"/>
        <w:numPr>
          <w:ilvl w:val="0"/>
          <w:numId w:val="11"/>
        </w:numPr>
        <w:autoSpaceDE w:val="0"/>
        <w:autoSpaceDN w:val="0"/>
        <w:adjustRightInd w:val="0"/>
        <w:spacing w:after="0" w:line="276" w:lineRule="auto"/>
        <w:jc w:val="both"/>
        <w:rPr>
          <w:rFonts w:ascii="Times New Roman" w:hAnsi="Times New Roman" w:cs="Times New Roman"/>
          <w:b/>
          <w:sz w:val="24"/>
          <w:szCs w:val="24"/>
          <w:u w:val="single"/>
        </w:rPr>
      </w:pPr>
      <w:r w:rsidRPr="00F11758">
        <w:rPr>
          <w:rFonts w:ascii="Times New Roman" w:hAnsi="Times New Roman" w:cs="Times New Roman"/>
          <w:b/>
          <w:sz w:val="24"/>
          <w:szCs w:val="24"/>
          <w:u w:val="single"/>
        </w:rPr>
        <w:t>E</w:t>
      </w:r>
      <w:r w:rsidR="00813492" w:rsidRPr="00F11758">
        <w:rPr>
          <w:rFonts w:ascii="Times New Roman" w:hAnsi="Times New Roman" w:cs="Times New Roman"/>
          <w:b/>
          <w:sz w:val="24"/>
          <w:szCs w:val="24"/>
          <w:u w:val="single"/>
        </w:rPr>
        <w:t xml:space="preserve">LEMENTS DU </w:t>
      </w:r>
      <w:r w:rsidRPr="00F11758">
        <w:rPr>
          <w:rFonts w:ascii="Times New Roman" w:hAnsi="Times New Roman" w:cs="Times New Roman"/>
          <w:b/>
          <w:sz w:val="24"/>
          <w:szCs w:val="24"/>
          <w:u w:val="single"/>
        </w:rPr>
        <w:t xml:space="preserve">SYSTEME </w:t>
      </w:r>
      <w:r w:rsidR="008E471A">
        <w:rPr>
          <w:rFonts w:ascii="Times New Roman" w:hAnsi="Times New Roman" w:cs="Times New Roman"/>
          <w:b/>
          <w:sz w:val="24"/>
          <w:szCs w:val="24"/>
          <w:u w:val="single"/>
        </w:rPr>
        <w:t>DE SECURITE INCENDIE</w:t>
      </w:r>
    </w:p>
    <w:p w:rsidR="008E471A" w:rsidRPr="008E471A" w:rsidRDefault="00856895" w:rsidP="008E471A">
      <w:pPr>
        <w:pStyle w:val="Paragraphedeliste"/>
        <w:widowControl w:val="0"/>
        <w:autoSpaceDE w:val="0"/>
        <w:autoSpaceDN w:val="0"/>
        <w:adjustRightInd w:val="0"/>
        <w:spacing w:after="0" w:line="276" w:lineRule="auto"/>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3</w:t>
      </w:r>
      <w:r w:rsidR="008E471A">
        <w:rPr>
          <w:rFonts w:ascii="Times New Roman" w:hAnsi="Times New Roman" w:cs="Times New Roman"/>
          <w:b/>
          <w:sz w:val="24"/>
          <w:szCs w:val="24"/>
          <w:u w:val="single"/>
        </w:rPr>
        <w:t xml:space="preserve">.1. </w:t>
      </w:r>
      <w:r w:rsidR="008E471A" w:rsidRPr="008E471A">
        <w:rPr>
          <w:rFonts w:ascii="Times New Roman" w:hAnsi="Times New Roman" w:cs="Times New Roman"/>
          <w:b/>
          <w:sz w:val="24"/>
          <w:szCs w:val="24"/>
          <w:u w:val="single"/>
        </w:rPr>
        <w:t>Choix de la catégorie du Système de Sécurité Incendie (SSI)</w:t>
      </w:r>
    </w:p>
    <w:p w:rsidR="008E471A" w:rsidRPr="0018038D" w:rsidRDefault="008E471A" w:rsidP="008E471A">
      <w:pPr>
        <w:widowControl w:val="0"/>
        <w:autoSpaceDE w:val="0"/>
        <w:autoSpaceDN w:val="0"/>
        <w:adjustRightInd w:val="0"/>
        <w:spacing w:after="0" w:line="276" w:lineRule="auto"/>
        <w:jc w:val="both"/>
        <w:rPr>
          <w:rFonts w:ascii="Times New Roman" w:eastAsia="Times New Roman" w:hAnsi="Times New Roman" w:cs="Times New Roman"/>
          <w:sz w:val="20"/>
          <w:szCs w:val="20"/>
        </w:rPr>
      </w:pPr>
      <w:r w:rsidRPr="0018038D">
        <w:rPr>
          <w:rFonts w:ascii="Times New Roman" w:eastAsia="Times New Roman" w:hAnsi="Times New Roman" w:cs="Times New Roman"/>
          <w:sz w:val="20"/>
          <w:szCs w:val="20"/>
        </w:rPr>
        <w:t>Le</w:t>
      </w:r>
      <w:r w:rsidRPr="0018038D">
        <w:rPr>
          <w:rFonts w:ascii="Times New Roman" w:eastAsia="Times New Roman" w:hAnsi="Times New Roman" w:cs="Times New Roman"/>
          <w:bCs/>
          <w:sz w:val="20"/>
          <w:szCs w:val="20"/>
        </w:rPr>
        <w:t xml:space="preserve"> Système de Sécurité Incendie (SSI) permettra de collecter, traiter et effectuer les fonctions nécessaires pour mettre l’édifice sous totale sécurité</w:t>
      </w:r>
      <w:r w:rsidRPr="0018038D">
        <w:rPr>
          <w:rFonts w:ascii="Times New Roman" w:eastAsia="Times New Roman" w:hAnsi="Times New Roman" w:cs="Times New Roman"/>
          <w:sz w:val="20"/>
          <w:szCs w:val="20"/>
        </w:rPr>
        <w:t>.</w:t>
      </w:r>
    </w:p>
    <w:p w:rsidR="008E471A" w:rsidRPr="0018038D" w:rsidRDefault="008E471A" w:rsidP="008E471A">
      <w:pPr>
        <w:widowControl w:val="0"/>
        <w:autoSpaceDE w:val="0"/>
        <w:autoSpaceDN w:val="0"/>
        <w:adjustRightInd w:val="0"/>
        <w:spacing w:after="0" w:line="276" w:lineRule="auto"/>
        <w:jc w:val="both"/>
        <w:rPr>
          <w:rFonts w:ascii="Times New Roman" w:hAnsi="Times New Roman" w:cs="Times New Roman"/>
          <w:sz w:val="20"/>
          <w:szCs w:val="20"/>
        </w:rPr>
      </w:pPr>
      <w:r w:rsidRPr="0018038D">
        <w:rPr>
          <w:rFonts w:ascii="Times New Roman" w:hAnsi="Times New Roman" w:cs="Times New Roman"/>
          <w:sz w:val="20"/>
          <w:szCs w:val="20"/>
        </w:rPr>
        <w:t>Compte tenu de la catégorie du bâtiment (ERP) et l'activité du service, le bâtiment étudié sera placé :</w:t>
      </w:r>
    </w:p>
    <w:p w:rsidR="008E471A" w:rsidRPr="0018038D" w:rsidRDefault="008E471A" w:rsidP="008E471A">
      <w:pPr>
        <w:pStyle w:val="Paragraphedeliste"/>
        <w:widowControl w:val="0"/>
        <w:numPr>
          <w:ilvl w:val="0"/>
          <w:numId w:val="2"/>
        </w:numPr>
        <w:autoSpaceDE w:val="0"/>
        <w:autoSpaceDN w:val="0"/>
        <w:adjustRightInd w:val="0"/>
        <w:spacing w:after="0" w:line="276" w:lineRule="auto"/>
        <w:jc w:val="both"/>
        <w:rPr>
          <w:rFonts w:ascii="Times New Roman" w:hAnsi="Times New Roman" w:cs="Times New Roman"/>
          <w:sz w:val="20"/>
          <w:szCs w:val="20"/>
        </w:rPr>
      </w:pPr>
      <w:r w:rsidRPr="0018038D">
        <w:rPr>
          <w:rFonts w:ascii="Times New Roman" w:hAnsi="Times New Roman" w:cs="Times New Roman"/>
          <w:sz w:val="20"/>
          <w:szCs w:val="20"/>
        </w:rPr>
        <w:t>sous la protection d'un SSI de catégorie A ;</w:t>
      </w:r>
    </w:p>
    <w:p w:rsidR="008E471A" w:rsidRPr="0018038D" w:rsidRDefault="008E471A" w:rsidP="008E471A">
      <w:pPr>
        <w:pStyle w:val="Paragraphedeliste"/>
        <w:widowControl w:val="0"/>
        <w:numPr>
          <w:ilvl w:val="0"/>
          <w:numId w:val="2"/>
        </w:numPr>
        <w:autoSpaceDE w:val="0"/>
        <w:autoSpaceDN w:val="0"/>
        <w:adjustRightInd w:val="0"/>
        <w:spacing w:after="0" w:line="276" w:lineRule="auto"/>
        <w:jc w:val="both"/>
        <w:rPr>
          <w:rFonts w:ascii="Times New Roman" w:hAnsi="Times New Roman" w:cs="Times New Roman"/>
          <w:sz w:val="20"/>
          <w:szCs w:val="20"/>
        </w:rPr>
      </w:pPr>
      <w:r w:rsidRPr="0018038D">
        <w:rPr>
          <w:rFonts w:ascii="Times New Roman" w:hAnsi="Times New Roman" w:cs="Times New Roman"/>
          <w:sz w:val="20"/>
          <w:szCs w:val="20"/>
        </w:rPr>
        <w:t xml:space="preserve">avec un équipement d'alarme de type 1. </w:t>
      </w:r>
    </w:p>
    <w:p w:rsidR="008E471A" w:rsidRPr="0018038D" w:rsidRDefault="008E471A" w:rsidP="008E471A">
      <w:pPr>
        <w:pStyle w:val="NormalWeb"/>
        <w:spacing w:before="0" w:beforeAutospacing="0" w:after="0" w:afterAutospacing="0" w:line="276" w:lineRule="auto"/>
        <w:rPr>
          <w:sz w:val="20"/>
          <w:szCs w:val="20"/>
          <w:lang w:val="fr-FR"/>
        </w:rPr>
      </w:pPr>
      <w:r w:rsidRPr="0018038D">
        <w:rPr>
          <w:rStyle w:val="lev"/>
          <w:sz w:val="20"/>
          <w:szCs w:val="20"/>
          <w:lang w:val="fr-FR"/>
        </w:rPr>
        <w:t xml:space="preserve">Le SSI sera conforme à la norme NF S 61-931 et </w:t>
      </w:r>
      <w:r w:rsidRPr="0018038D">
        <w:rPr>
          <w:sz w:val="20"/>
          <w:szCs w:val="20"/>
          <w:lang w:val="fr-FR"/>
        </w:rPr>
        <w:t>NF S 61-936 relative aux équipements d’alarme.</w:t>
      </w:r>
    </w:p>
    <w:p w:rsidR="008E471A" w:rsidRPr="008E471A" w:rsidRDefault="008E471A" w:rsidP="008E471A">
      <w:pPr>
        <w:widowControl w:val="0"/>
        <w:autoSpaceDE w:val="0"/>
        <w:autoSpaceDN w:val="0"/>
        <w:adjustRightInd w:val="0"/>
        <w:spacing w:after="0" w:line="276" w:lineRule="auto"/>
        <w:ind w:left="360"/>
        <w:jc w:val="both"/>
        <w:rPr>
          <w:rFonts w:ascii="Times New Roman" w:hAnsi="Times New Roman" w:cs="Times New Roman"/>
          <w:b/>
          <w:sz w:val="24"/>
          <w:szCs w:val="24"/>
          <w:u w:val="single"/>
        </w:rPr>
      </w:pPr>
    </w:p>
    <w:p w:rsidR="00F11758" w:rsidRPr="008E471A" w:rsidRDefault="00856895" w:rsidP="008E471A">
      <w:pPr>
        <w:pStyle w:val="Paragraphedeliste"/>
        <w:widowControl w:val="0"/>
        <w:autoSpaceDE w:val="0"/>
        <w:autoSpaceDN w:val="0"/>
        <w:adjustRightInd w:val="0"/>
        <w:spacing w:after="0" w:line="276" w:lineRule="auto"/>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3</w:t>
      </w:r>
      <w:r w:rsidR="008E471A">
        <w:rPr>
          <w:rFonts w:ascii="Times New Roman" w:hAnsi="Times New Roman" w:cs="Times New Roman"/>
          <w:b/>
          <w:sz w:val="24"/>
          <w:szCs w:val="24"/>
          <w:u w:val="single"/>
        </w:rPr>
        <w:t xml:space="preserve">.2. Système </w:t>
      </w:r>
      <w:r w:rsidR="008E471A" w:rsidRPr="008E471A">
        <w:rPr>
          <w:rFonts w:ascii="Times New Roman" w:hAnsi="Times New Roman" w:cs="Times New Roman"/>
          <w:b/>
          <w:sz w:val="24"/>
          <w:szCs w:val="24"/>
          <w:u w:val="single"/>
        </w:rPr>
        <w:t xml:space="preserve">de sécurité incendie de catégorie </w:t>
      </w:r>
      <w:r w:rsidR="008E471A">
        <w:rPr>
          <w:rFonts w:ascii="Times New Roman" w:hAnsi="Times New Roman" w:cs="Times New Roman"/>
          <w:b/>
          <w:sz w:val="24"/>
          <w:szCs w:val="24"/>
          <w:u w:val="single"/>
        </w:rPr>
        <w:t>A</w:t>
      </w:r>
      <w:r w:rsidR="008E471A" w:rsidRPr="008E471A">
        <w:rPr>
          <w:rFonts w:ascii="Times New Roman" w:hAnsi="Times New Roman" w:cs="Times New Roman"/>
          <w:b/>
          <w:sz w:val="24"/>
          <w:szCs w:val="24"/>
          <w:u w:val="single"/>
        </w:rPr>
        <w:t xml:space="preserve"> et d’alarme de type 1</w:t>
      </w:r>
    </w:p>
    <w:p w:rsidR="00F11758" w:rsidRPr="0018038D" w:rsidRDefault="00F11758" w:rsidP="00F11758">
      <w:pPr>
        <w:pStyle w:val="Titre3"/>
        <w:spacing w:line="276" w:lineRule="auto"/>
        <w:rPr>
          <w:rFonts w:ascii="Times New Roman" w:hAnsi="Times New Roman" w:cs="Times New Roman"/>
          <w:color w:val="auto"/>
          <w:sz w:val="20"/>
          <w:szCs w:val="20"/>
        </w:rPr>
      </w:pPr>
      <w:r w:rsidRPr="0018038D">
        <w:rPr>
          <w:rFonts w:ascii="Times New Roman" w:hAnsi="Times New Roman" w:cs="Times New Roman"/>
          <w:color w:val="auto"/>
          <w:sz w:val="20"/>
          <w:szCs w:val="20"/>
        </w:rPr>
        <w:t>Il correspond à la configuration maximale d’un S.S.I et sera constitué :</w:t>
      </w:r>
    </w:p>
    <w:p w:rsidR="00F11758" w:rsidRPr="0018038D" w:rsidRDefault="00F11758" w:rsidP="00F11758">
      <w:pPr>
        <w:pStyle w:val="align-center"/>
        <w:numPr>
          <w:ilvl w:val="0"/>
          <w:numId w:val="4"/>
        </w:numPr>
        <w:spacing w:before="0" w:beforeAutospacing="0" w:after="0" w:afterAutospacing="0" w:line="276" w:lineRule="auto"/>
        <w:rPr>
          <w:sz w:val="20"/>
          <w:szCs w:val="20"/>
        </w:rPr>
      </w:pPr>
      <w:r w:rsidRPr="0018038D">
        <w:rPr>
          <w:sz w:val="20"/>
          <w:szCs w:val="20"/>
        </w:rPr>
        <w:t>d’un S.D.I., système constitué de l’ensemble des équipements (au sens des normes en vigueur) nécessaires à la détection d’incendie et comprenant :</w:t>
      </w:r>
    </w:p>
    <w:p w:rsidR="00F11758" w:rsidRPr="0018038D" w:rsidRDefault="00F11758" w:rsidP="00F11758">
      <w:pPr>
        <w:pStyle w:val="align-center"/>
        <w:numPr>
          <w:ilvl w:val="0"/>
          <w:numId w:val="3"/>
        </w:numPr>
        <w:spacing w:before="0" w:beforeAutospacing="0" w:line="276" w:lineRule="auto"/>
        <w:rPr>
          <w:sz w:val="20"/>
          <w:szCs w:val="20"/>
        </w:rPr>
      </w:pPr>
      <w:r w:rsidRPr="0018038D">
        <w:rPr>
          <w:sz w:val="20"/>
          <w:szCs w:val="20"/>
        </w:rPr>
        <w:t>les détecteurs d’incendie (D.I.) ;</w:t>
      </w:r>
    </w:p>
    <w:p w:rsidR="00F11758" w:rsidRPr="0018038D" w:rsidRDefault="00F11758" w:rsidP="00F11758">
      <w:pPr>
        <w:pStyle w:val="align-center"/>
        <w:numPr>
          <w:ilvl w:val="0"/>
          <w:numId w:val="3"/>
        </w:numPr>
        <w:spacing w:line="276" w:lineRule="auto"/>
        <w:rPr>
          <w:sz w:val="20"/>
          <w:szCs w:val="20"/>
        </w:rPr>
      </w:pPr>
      <w:r w:rsidRPr="0018038D">
        <w:rPr>
          <w:sz w:val="20"/>
          <w:szCs w:val="20"/>
        </w:rPr>
        <w:lastRenderedPageBreak/>
        <w:t>l’équipement de contrôle et de signalisation (E.C.S.) ;</w:t>
      </w:r>
    </w:p>
    <w:p w:rsidR="00F11758" w:rsidRPr="0018038D" w:rsidRDefault="00F11758" w:rsidP="00F11758">
      <w:pPr>
        <w:pStyle w:val="align-center"/>
        <w:numPr>
          <w:ilvl w:val="0"/>
          <w:numId w:val="3"/>
        </w:numPr>
        <w:spacing w:line="276" w:lineRule="auto"/>
        <w:rPr>
          <w:sz w:val="20"/>
          <w:szCs w:val="20"/>
        </w:rPr>
      </w:pPr>
      <w:r w:rsidRPr="0018038D">
        <w:rPr>
          <w:sz w:val="20"/>
          <w:szCs w:val="20"/>
        </w:rPr>
        <w:t>l’équipement d’alimentation électrique ;</w:t>
      </w:r>
    </w:p>
    <w:p w:rsidR="00F11758" w:rsidRPr="0018038D" w:rsidRDefault="00F11758" w:rsidP="00F11758">
      <w:pPr>
        <w:pStyle w:val="align-center"/>
        <w:numPr>
          <w:ilvl w:val="0"/>
          <w:numId w:val="3"/>
        </w:numPr>
        <w:spacing w:line="276" w:lineRule="auto"/>
        <w:rPr>
          <w:sz w:val="20"/>
          <w:szCs w:val="20"/>
        </w:rPr>
      </w:pPr>
      <w:r w:rsidRPr="0018038D">
        <w:rPr>
          <w:sz w:val="20"/>
          <w:szCs w:val="20"/>
        </w:rPr>
        <w:t>les Déclencheurs Manuels (D.M.) ;</w:t>
      </w:r>
      <w:r w:rsidRPr="0018038D">
        <w:rPr>
          <w:sz w:val="20"/>
          <w:szCs w:val="20"/>
        </w:rPr>
        <w:br/>
        <w:t>et éventuellement :</w:t>
      </w:r>
    </w:p>
    <w:p w:rsidR="00F11758" w:rsidRPr="0018038D" w:rsidRDefault="00F11758" w:rsidP="00F11758">
      <w:pPr>
        <w:pStyle w:val="align-center"/>
        <w:numPr>
          <w:ilvl w:val="0"/>
          <w:numId w:val="3"/>
        </w:numPr>
        <w:spacing w:line="276" w:lineRule="auto"/>
        <w:rPr>
          <w:sz w:val="20"/>
          <w:szCs w:val="20"/>
        </w:rPr>
      </w:pPr>
      <w:r w:rsidRPr="0018038D">
        <w:rPr>
          <w:sz w:val="20"/>
          <w:szCs w:val="20"/>
        </w:rPr>
        <w:t>les organes associés pouvant être placés entre les détecteurs d’incendie et l’équipement de contrôle et de signalisation;</w:t>
      </w:r>
    </w:p>
    <w:p w:rsidR="00F11758" w:rsidRPr="0018038D" w:rsidRDefault="00F11758" w:rsidP="00F11758">
      <w:pPr>
        <w:pStyle w:val="align-center"/>
        <w:numPr>
          <w:ilvl w:val="0"/>
          <w:numId w:val="4"/>
        </w:numPr>
        <w:spacing w:after="0" w:afterAutospacing="0" w:line="276" w:lineRule="auto"/>
        <w:rPr>
          <w:sz w:val="20"/>
          <w:szCs w:val="20"/>
        </w:rPr>
      </w:pPr>
      <w:r w:rsidRPr="0018038D">
        <w:rPr>
          <w:sz w:val="20"/>
          <w:szCs w:val="20"/>
        </w:rPr>
        <w:t xml:space="preserve">d’un </w:t>
      </w:r>
      <w:r w:rsidRPr="0018038D">
        <w:rPr>
          <w:rStyle w:val="hgkelc"/>
          <w:bCs/>
          <w:sz w:val="20"/>
          <w:szCs w:val="20"/>
        </w:rPr>
        <w:t>Système de Mise en Sécurité Incendie</w:t>
      </w:r>
      <w:r w:rsidRPr="0018038D">
        <w:rPr>
          <w:rStyle w:val="hgkelc"/>
          <w:b/>
          <w:bCs/>
          <w:sz w:val="20"/>
          <w:szCs w:val="20"/>
        </w:rPr>
        <w:t xml:space="preserve"> (</w:t>
      </w:r>
      <w:r w:rsidRPr="0018038D">
        <w:rPr>
          <w:sz w:val="20"/>
          <w:szCs w:val="20"/>
        </w:rPr>
        <w:t>S.M.S.I), système constitué de l’ensemble des équipements qui assurent, à partir d’informations ou d’ordres reçus, les fonctions, préalablement établies, nécessaires à la mise en sécurité d’un bâtiment ou d’un établissement en cas d’incendie, comprenant :</w:t>
      </w:r>
    </w:p>
    <w:p w:rsidR="00F11758" w:rsidRPr="0018038D" w:rsidRDefault="00F11758" w:rsidP="00F11758">
      <w:pPr>
        <w:pStyle w:val="align-center"/>
        <w:numPr>
          <w:ilvl w:val="0"/>
          <w:numId w:val="3"/>
        </w:numPr>
        <w:spacing w:before="0" w:beforeAutospacing="0" w:line="276" w:lineRule="auto"/>
        <w:rPr>
          <w:sz w:val="20"/>
          <w:szCs w:val="20"/>
        </w:rPr>
      </w:pPr>
      <w:r w:rsidRPr="0018038D">
        <w:rPr>
          <w:sz w:val="20"/>
          <w:szCs w:val="20"/>
        </w:rPr>
        <w:t>un ou plusieurs Centralisateur de mise en sécurité incendie (C.M.S.I) du type A ;</w:t>
      </w:r>
    </w:p>
    <w:p w:rsidR="00F11758" w:rsidRPr="0018038D" w:rsidRDefault="00F11758" w:rsidP="00F11758">
      <w:pPr>
        <w:pStyle w:val="align-center"/>
        <w:numPr>
          <w:ilvl w:val="0"/>
          <w:numId w:val="3"/>
        </w:numPr>
        <w:spacing w:line="276" w:lineRule="auto"/>
        <w:rPr>
          <w:sz w:val="20"/>
          <w:szCs w:val="20"/>
        </w:rPr>
      </w:pPr>
      <w:r w:rsidRPr="0018038D">
        <w:rPr>
          <w:sz w:val="20"/>
          <w:szCs w:val="20"/>
        </w:rPr>
        <w:t xml:space="preserve">un ou plusieurs </w:t>
      </w:r>
      <w:r w:rsidRPr="0018038D">
        <w:rPr>
          <w:rStyle w:val="hgkelc"/>
          <w:sz w:val="20"/>
          <w:szCs w:val="20"/>
        </w:rPr>
        <w:t>Dispositif Adaptateur de Commande (</w:t>
      </w:r>
      <w:r w:rsidRPr="0018038D">
        <w:rPr>
          <w:sz w:val="20"/>
          <w:szCs w:val="20"/>
        </w:rPr>
        <w:t>D.A.C) (si nécessaire) ;</w:t>
      </w:r>
    </w:p>
    <w:p w:rsidR="00F11758" w:rsidRPr="0018038D" w:rsidRDefault="00F11758" w:rsidP="00F11758">
      <w:pPr>
        <w:pStyle w:val="align-center"/>
        <w:numPr>
          <w:ilvl w:val="0"/>
          <w:numId w:val="3"/>
        </w:numPr>
        <w:spacing w:line="276" w:lineRule="auto"/>
        <w:rPr>
          <w:sz w:val="20"/>
          <w:szCs w:val="20"/>
        </w:rPr>
      </w:pPr>
      <w:r w:rsidRPr="0018038D">
        <w:rPr>
          <w:sz w:val="20"/>
          <w:szCs w:val="20"/>
        </w:rPr>
        <w:t xml:space="preserve">des </w:t>
      </w:r>
      <w:r w:rsidRPr="0018038D">
        <w:rPr>
          <w:rStyle w:val="hgkelc"/>
          <w:sz w:val="20"/>
          <w:szCs w:val="20"/>
        </w:rPr>
        <w:t>Dispositif Actionné de Sécurité</w:t>
      </w:r>
      <w:r w:rsidRPr="0018038D">
        <w:rPr>
          <w:sz w:val="20"/>
          <w:szCs w:val="20"/>
        </w:rPr>
        <w:t xml:space="preserve"> (D.A.S) ;</w:t>
      </w:r>
    </w:p>
    <w:p w:rsidR="00F11758" w:rsidRPr="0018038D" w:rsidRDefault="00F11758" w:rsidP="00F11758">
      <w:pPr>
        <w:pStyle w:val="align-center"/>
        <w:numPr>
          <w:ilvl w:val="0"/>
          <w:numId w:val="4"/>
        </w:numPr>
        <w:spacing w:after="0" w:afterAutospacing="0" w:line="276" w:lineRule="auto"/>
        <w:rPr>
          <w:sz w:val="20"/>
          <w:szCs w:val="20"/>
        </w:rPr>
      </w:pPr>
      <w:r w:rsidRPr="0018038D">
        <w:rPr>
          <w:sz w:val="20"/>
          <w:szCs w:val="20"/>
        </w:rPr>
        <w:t>d’un Equipement d’Alarme (E.A)  du type 1 (au sens de la norme NF S 61-936) comprenant :</w:t>
      </w:r>
    </w:p>
    <w:p w:rsidR="00F11758" w:rsidRPr="0018038D" w:rsidRDefault="00F11758" w:rsidP="00F11758">
      <w:pPr>
        <w:pStyle w:val="align-center"/>
        <w:numPr>
          <w:ilvl w:val="0"/>
          <w:numId w:val="3"/>
        </w:numPr>
        <w:spacing w:before="0" w:beforeAutospacing="0" w:line="276" w:lineRule="auto"/>
        <w:rPr>
          <w:sz w:val="20"/>
          <w:szCs w:val="20"/>
        </w:rPr>
      </w:pPr>
      <w:r w:rsidRPr="0018038D">
        <w:rPr>
          <w:sz w:val="20"/>
          <w:szCs w:val="20"/>
        </w:rPr>
        <w:t>une Unité de Gestion d’Alarme 1 (U.G.A.1) ;</w:t>
      </w:r>
    </w:p>
    <w:p w:rsidR="00F11758" w:rsidRPr="0018038D" w:rsidRDefault="00F11758" w:rsidP="00F11758">
      <w:pPr>
        <w:pStyle w:val="align-center"/>
        <w:numPr>
          <w:ilvl w:val="0"/>
          <w:numId w:val="3"/>
        </w:numPr>
        <w:spacing w:line="276" w:lineRule="auto"/>
        <w:rPr>
          <w:sz w:val="20"/>
          <w:szCs w:val="20"/>
        </w:rPr>
      </w:pPr>
      <w:r w:rsidRPr="0018038D">
        <w:rPr>
          <w:sz w:val="20"/>
          <w:szCs w:val="20"/>
        </w:rPr>
        <w:t>des Diffuseurs Sonores Non Autonomes (D.S.N.A.) ou des Dispositif Sonore d’Alarme Feu (D.S.A.F.) (au sens de la norme NF EN 54-3) ou des Blocs Autonomes d’Alarme Sonore (B.A.A.S.) de type Sa (au sens de la norme NF C 48-150) ;</w:t>
      </w:r>
    </w:p>
    <w:p w:rsidR="00F11758" w:rsidRPr="0018038D" w:rsidRDefault="00F11758" w:rsidP="00F11758">
      <w:pPr>
        <w:pStyle w:val="align-center"/>
        <w:numPr>
          <w:ilvl w:val="0"/>
          <w:numId w:val="3"/>
        </w:numPr>
        <w:spacing w:line="276" w:lineRule="auto"/>
        <w:rPr>
          <w:sz w:val="20"/>
          <w:szCs w:val="20"/>
        </w:rPr>
      </w:pPr>
      <w:r w:rsidRPr="0018038D">
        <w:rPr>
          <w:sz w:val="20"/>
          <w:szCs w:val="20"/>
        </w:rPr>
        <w:t>éventuellement, un tableau de report, des Diffuseurs Lumineux (D.L.).</w:t>
      </w:r>
    </w:p>
    <w:p w:rsidR="008E471A" w:rsidRDefault="008E471A" w:rsidP="00856895">
      <w:pPr>
        <w:pStyle w:val="Paragraphedeliste"/>
        <w:widowControl w:val="0"/>
        <w:numPr>
          <w:ilvl w:val="0"/>
          <w:numId w:val="11"/>
        </w:numPr>
        <w:autoSpaceDE w:val="0"/>
        <w:autoSpaceDN w:val="0"/>
        <w:adjustRightInd w:val="0"/>
        <w:spacing w:after="0" w:line="276"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CALCULS, CHOIX ET INSTALLATION DES ELEMENTS DU SYSTEME DE DETECTION D’INCENDIE ET DES MOYENS DE LUTTE CONTRE L’INCENDIE</w:t>
      </w:r>
    </w:p>
    <w:p w:rsidR="000536AC" w:rsidRPr="000536AC" w:rsidRDefault="00856895" w:rsidP="000536AC">
      <w:pPr>
        <w:widowControl w:val="0"/>
        <w:autoSpaceDE w:val="0"/>
        <w:autoSpaceDN w:val="0"/>
        <w:adjustRightInd w:val="0"/>
        <w:spacing w:after="0" w:line="276" w:lineRule="auto"/>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4</w:t>
      </w:r>
      <w:r w:rsidR="000536AC" w:rsidRPr="000536AC">
        <w:rPr>
          <w:rFonts w:ascii="Times New Roman" w:hAnsi="Times New Roman" w:cs="Times New Roman"/>
          <w:b/>
          <w:sz w:val="24"/>
          <w:szCs w:val="24"/>
          <w:u w:val="single"/>
        </w:rPr>
        <w:t xml:space="preserve">.1. </w:t>
      </w:r>
      <w:r w:rsidR="000536AC">
        <w:rPr>
          <w:rFonts w:ascii="Times New Roman" w:hAnsi="Times New Roman" w:cs="Times New Roman"/>
          <w:b/>
          <w:sz w:val="24"/>
          <w:szCs w:val="24"/>
          <w:u w:val="single"/>
        </w:rPr>
        <w:t>Règles d’installation</w:t>
      </w:r>
    </w:p>
    <w:p w:rsidR="00813492" w:rsidRPr="00856895" w:rsidRDefault="00813492" w:rsidP="00856895">
      <w:pPr>
        <w:pStyle w:val="Paragraphedeliste"/>
        <w:widowControl w:val="0"/>
        <w:numPr>
          <w:ilvl w:val="2"/>
          <w:numId w:val="21"/>
        </w:numPr>
        <w:autoSpaceDE w:val="0"/>
        <w:autoSpaceDN w:val="0"/>
        <w:adjustRightInd w:val="0"/>
        <w:spacing w:after="0" w:line="276" w:lineRule="auto"/>
        <w:jc w:val="both"/>
        <w:rPr>
          <w:rFonts w:ascii="Times New Roman" w:hAnsi="Times New Roman" w:cs="Times New Roman"/>
          <w:b/>
          <w:sz w:val="24"/>
          <w:szCs w:val="24"/>
          <w:u w:val="single"/>
        </w:rPr>
      </w:pPr>
      <w:r w:rsidRPr="00856895">
        <w:rPr>
          <w:rFonts w:ascii="Times New Roman" w:hAnsi="Times New Roman" w:cs="Times New Roman"/>
          <w:b/>
          <w:sz w:val="24"/>
          <w:szCs w:val="24"/>
          <w:u w:val="single"/>
        </w:rPr>
        <w:t>Matériel centrale (ECS)</w:t>
      </w:r>
    </w:p>
    <w:p w:rsidR="00813492" w:rsidRPr="0018038D" w:rsidRDefault="00813492" w:rsidP="00813492">
      <w:pPr>
        <w:pStyle w:val="align-center"/>
        <w:spacing w:before="0" w:beforeAutospacing="0" w:after="240" w:afterAutospacing="0" w:line="276" w:lineRule="auto"/>
        <w:jc w:val="both"/>
        <w:rPr>
          <w:sz w:val="20"/>
          <w:szCs w:val="20"/>
        </w:rPr>
      </w:pPr>
      <w:r w:rsidRPr="0018038D">
        <w:rPr>
          <w:sz w:val="20"/>
          <w:szCs w:val="20"/>
        </w:rPr>
        <w:t>Il sera installé à un emplacement non accessible au public et surveillé pendant les heures d’exploitation de l’établissement.</w:t>
      </w:r>
      <w:r w:rsidRPr="0018038D">
        <w:rPr>
          <w:sz w:val="20"/>
          <w:szCs w:val="20"/>
        </w:rPr>
        <w:br/>
        <w:t xml:space="preserve">Il sera visible du personnel de surveillance et ses organes de commande et de signalisation seront aisément accessibles. Il sera fixé aux éléments stables de la construction. </w:t>
      </w:r>
    </w:p>
    <w:p w:rsidR="00813492" w:rsidRDefault="00813492" w:rsidP="00813492">
      <w:pPr>
        <w:pStyle w:val="align-center"/>
        <w:spacing w:before="0" w:beforeAutospacing="0" w:after="0" w:afterAutospacing="0" w:line="276" w:lineRule="auto"/>
        <w:jc w:val="both"/>
        <w:rPr>
          <w:sz w:val="20"/>
          <w:szCs w:val="20"/>
        </w:rPr>
      </w:pPr>
      <w:r w:rsidRPr="0018038D">
        <w:rPr>
          <w:sz w:val="20"/>
          <w:szCs w:val="20"/>
        </w:rPr>
        <w:t>S’il existe un report de l’alarme restreinte, ce report doit être installé à une distance permettant au personnel de surveillance de se rendre rapidement au matériel central, afin d’être en mesure d’exploiter l’alarme restreinte.</w:t>
      </w:r>
    </w:p>
    <w:p w:rsidR="00813492" w:rsidRPr="000536AC" w:rsidRDefault="00813492" w:rsidP="00856895">
      <w:pPr>
        <w:pStyle w:val="Paragraphedeliste"/>
        <w:widowControl w:val="0"/>
        <w:numPr>
          <w:ilvl w:val="2"/>
          <w:numId w:val="21"/>
        </w:numPr>
        <w:autoSpaceDE w:val="0"/>
        <w:autoSpaceDN w:val="0"/>
        <w:adjustRightInd w:val="0"/>
        <w:spacing w:after="0" w:line="276" w:lineRule="auto"/>
        <w:jc w:val="both"/>
        <w:rPr>
          <w:rFonts w:ascii="Times New Roman" w:hAnsi="Times New Roman" w:cs="Times New Roman"/>
          <w:b/>
          <w:sz w:val="24"/>
          <w:szCs w:val="24"/>
          <w:u w:val="single"/>
        </w:rPr>
      </w:pPr>
      <w:r w:rsidRPr="000536AC">
        <w:rPr>
          <w:rFonts w:ascii="Times New Roman" w:hAnsi="Times New Roman" w:cs="Times New Roman"/>
          <w:b/>
          <w:sz w:val="24"/>
          <w:szCs w:val="24"/>
          <w:u w:val="single"/>
        </w:rPr>
        <w:t>Détecteurs d’Incendie (DI)</w:t>
      </w:r>
    </w:p>
    <w:p w:rsidR="00813492" w:rsidRPr="00E67B5E" w:rsidRDefault="00813492" w:rsidP="00813492">
      <w:pPr>
        <w:autoSpaceDE w:val="0"/>
        <w:autoSpaceDN w:val="0"/>
        <w:adjustRightInd w:val="0"/>
        <w:spacing w:after="0" w:line="276" w:lineRule="auto"/>
        <w:jc w:val="both"/>
        <w:rPr>
          <w:rFonts w:ascii="Times New Roman" w:eastAsia="Times New Roman" w:hAnsi="Times New Roman" w:cs="Times New Roman"/>
          <w:sz w:val="20"/>
          <w:szCs w:val="20"/>
        </w:rPr>
      </w:pPr>
      <w:r w:rsidRPr="00E67B5E">
        <w:rPr>
          <w:rFonts w:ascii="Times New Roman" w:eastAsia="Times New Roman" w:hAnsi="Times New Roman" w:cs="Times New Roman"/>
          <w:sz w:val="20"/>
          <w:szCs w:val="20"/>
        </w:rPr>
        <w:t>L’étude pour la conception du système de détection automatique d’incendie s’appuyera sur les données de la règle R7 d’</w:t>
      </w:r>
      <w:r w:rsidRPr="00E67B5E">
        <w:rPr>
          <w:rFonts w:ascii="Times New Roman" w:eastAsia="Times New Roman" w:hAnsi="Times New Roman" w:cs="Times New Roman"/>
          <w:iCs/>
          <w:sz w:val="20"/>
          <w:szCs w:val="20"/>
        </w:rPr>
        <w:t>APSAD</w:t>
      </w:r>
      <w:r w:rsidRPr="00E67B5E">
        <w:rPr>
          <w:rFonts w:ascii="Times New Roman" w:eastAsia="Times New Roman" w:hAnsi="Times New Roman" w:cs="Times New Roman"/>
          <w:sz w:val="20"/>
          <w:szCs w:val="20"/>
        </w:rPr>
        <w:t xml:space="preserve"> (Assemblée Plénière de Sociétés d'Assurances Dommages) de France selon les hypothèses ci-après.</w:t>
      </w:r>
    </w:p>
    <w:p w:rsidR="00813492" w:rsidRPr="00E67B5E" w:rsidRDefault="00813492" w:rsidP="00813492">
      <w:pPr>
        <w:autoSpaceDE w:val="0"/>
        <w:autoSpaceDN w:val="0"/>
        <w:adjustRightInd w:val="0"/>
        <w:spacing w:before="240" w:after="0" w:line="276" w:lineRule="auto"/>
        <w:jc w:val="both"/>
        <w:rPr>
          <w:rFonts w:ascii="Times New Roman" w:eastAsia="Times New Roman" w:hAnsi="Times New Roman" w:cs="Times New Roman"/>
          <w:sz w:val="20"/>
          <w:szCs w:val="20"/>
        </w:rPr>
      </w:pPr>
      <w:r w:rsidRPr="00E67B5E">
        <w:rPr>
          <w:rFonts w:ascii="Times New Roman" w:eastAsia="Times New Roman" w:hAnsi="Times New Roman" w:cs="Times New Roman"/>
          <w:sz w:val="20"/>
          <w:szCs w:val="20"/>
        </w:rPr>
        <w:t>Le choix du type de détecteur devra s’effectuer en fonction des spécificités propres à chaque local et à son exploitation :</w:t>
      </w:r>
    </w:p>
    <w:p w:rsidR="00813492" w:rsidRPr="00E67B5E" w:rsidRDefault="00813492" w:rsidP="00813492">
      <w:pPr>
        <w:pStyle w:val="Paragraphedeliste"/>
        <w:numPr>
          <w:ilvl w:val="0"/>
          <w:numId w:val="5"/>
        </w:numPr>
        <w:autoSpaceDE w:val="0"/>
        <w:autoSpaceDN w:val="0"/>
        <w:adjustRightInd w:val="0"/>
        <w:spacing w:after="0" w:line="276" w:lineRule="auto"/>
        <w:jc w:val="both"/>
        <w:rPr>
          <w:rFonts w:ascii="Times New Roman" w:eastAsia="Times New Roman" w:hAnsi="Times New Roman" w:cs="Times New Roman"/>
          <w:sz w:val="20"/>
          <w:szCs w:val="20"/>
        </w:rPr>
      </w:pPr>
      <w:r w:rsidRPr="00E67B5E">
        <w:rPr>
          <w:rFonts w:ascii="Times New Roman" w:eastAsia="Times New Roman" w:hAnsi="Times New Roman" w:cs="Times New Roman"/>
          <w:sz w:val="20"/>
          <w:szCs w:val="20"/>
        </w:rPr>
        <w:t>Nature des risques détectés ;</w:t>
      </w:r>
    </w:p>
    <w:p w:rsidR="00813492" w:rsidRPr="00E67B5E" w:rsidRDefault="00813492" w:rsidP="00813492">
      <w:pPr>
        <w:pStyle w:val="Paragraphedeliste"/>
        <w:numPr>
          <w:ilvl w:val="0"/>
          <w:numId w:val="5"/>
        </w:numPr>
        <w:autoSpaceDE w:val="0"/>
        <w:autoSpaceDN w:val="0"/>
        <w:adjustRightInd w:val="0"/>
        <w:spacing w:after="0" w:line="240" w:lineRule="auto"/>
        <w:jc w:val="both"/>
        <w:rPr>
          <w:rFonts w:ascii="Times New Roman" w:eastAsia="Times New Roman" w:hAnsi="Times New Roman" w:cs="Times New Roman"/>
          <w:sz w:val="20"/>
          <w:szCs w:val="20"/>
        </w:rPr>
      </w:pPr>
      <w:r w:rsidRPr="00E67B5E">
        <w:rPr>
          <w:rFonts w:ascii="Times New Roman" w:eastAsia="Times New Roman" w:hAnsi="Times New Roman" w:cs="Times New Roman"/>
          <w:sz w:val="20"/>
          <w:szCs w:val="20"/>
        </w:rPr>
        <w:t>Exploitation normale et occasionnelle ;</w:t>
      </w:r>
    </w:p>
    <w:p w:rsidR="00813492" w:rsidRPr="00E67B5E" w:rsidRDefault="00813492" w:rsidP="00813492">
      <w:pPr>
        <w:pStyle w:val="Paragraphedeliste"/>
        <w:numPr>
          <w:ilvl w:val="0"/>
          <w:numId w:val="5"/>
        </w:numPr>
        <w:autoSpaceDE w:val="0"/>
        <w:autoSpaceDN w:val="0"/>
        <w:adjustRightInd w:val="0"/>
        <w:spacing w:after="0" w:line="240" w:lineRule="auto"/>
        <w:jc w:val="both"/>
        <w:rPr>
          <w:rFonts w:ascii="Times New Roman" w:eastAsia="Times New Roman" w:hAnsi="Times New Roman" w:cs="Times New Roman"/>
          <w:sz w:val="20"/>
          <w:szCs w:val="20"/>
        </w:rPr>
      </w:pPr>
      <w:r w:rsidRPr="00E67B5E">
        <w:rPr>
          <w:rFonts w:ascii="Times New Roman" w:eastAsia="Times New Roman" w:hAnsi="Times New Roman" w:cs="Times New Roman"/>
          <w:sz w:val="20"/>
          <w:szCs w:val="20"/>
        </w:rPr>
        <w:t>Phénomènes spécifiques susceptibles de perturber les détecteurs (température, humidité, poussières...etc.) ;</w:t>
      </w:r>
    </w:p>
    <w:p w:rsidR="00813492" w:rsidRDefault="00813492" w:rsidP="00813492">
      <w:pPr>
        <w:pStyle w:val="align-center"/>
        <w:numPr>
          <w:ilvl w:val="0"/>
          <w:numId w:val="5"/>
        </w:numPr>
        <w:spacing w:before="0" w:beforeAutospacing="0" w:line="276" w:lineRule="auto"/>
        <w:jc w:val="both"/>
        <w:rPr>
          <w:sz w:val="20"/>
          <w:szCs w:val="20"/>
        </w:rPr>
      </w:pPr>
      <w:r w:rsidRPr="00E67B5E">
        <w:rPr>
          <w:sz w:val="20"/>
          <w:szCs w:val="20"/>
        </w:rPr>
        <w:t>Architecture : Hauteur du local, difficultés d’accès...etc.</w:t>
      </w:r>
    </w:p>
    <w:p w:rsidR="00813492" w:rsidRDefault="00813492" w:rsidP="00813492">
      <w:pPr>
        <w:pStyle w:val="align-center"/>
        <w:spacing w:before="0" w:beforeAutospacing="0" w:after="0" w:afterAutospacing="0" w:line="276" w:lineRule="auto"/>
        <w:jc w:val="both"/>
        <w:rPr>
          <w:sz w:val="20"/>
          <w:szCs w:val="20"/>
        </w:rPr>
      </w:pPr>
      <w:r>
        <w:rPr>
          <w:sz w:val="20"/>
          <w:szCs w:val="20"/>
        </w:rPr>
        <w:t>Les calculs de dimensionnement et d’implantation du système de détection se baseront sur les détecteurs d’incendie de caractéristiques ci-après, compte tenu du type d’édifice et de son application :</w:t>
      </w:r>
    </w:p>
    <w:p w:rsidR="00813492" w:rsidRDefault="00813492" w:rsidP="00813492">
      <w:pPr>
        <w:pStyle w:val="align-center"/>
        <w:numPr>
          <w:ilvl w:val="0"/>
          <w:numId w:val="6"/>
        </w:numPr>
        <w:spacing w:before="0" w:beforeAutospacing="0" w:after="0" w:afterAutospacing="0" w:line="276" w:lineRule="auto"/>
        <w:jc w:val="both"/>
        <w:rPr>
          <w:sz w:val="20"/>
          <w:szCs w:val="20"/>
        </w:rPr>
      </w:pPr>
      <w:r>
        <w:rPr>
          <w:sz w:val="20"/>
          <w:szCs w:val="20"/>
        </w:rPr>
        <w:t>Type : Détecteur de fumées optique ponctuel ;</w:t>
      </w:r>
    </w:p>
    <w:p w:rsidR="00813492" w:rsidRDefault="00813492" w:rsidP="00813492">
      <w:pPr>
        <w:pStyle w:val="align-center"/>
        <w:numPr>
          <w:ilvl w:val="0"/>
          <w:numId w:val="6"/>
        </w:numPr>
        <w:spacing w:before="0" w:beforeAutospacing="0" w:after="0" w:afterAutospacing="0" w:line="276" w:lineRule="auto"/>
        <w:jc w:val="both"/>
        <w:rPr>
          <w:sz w:val="20"/>
          <w:szCs w:val="20"/>
        </w:rPr>
      </w:pPr>
      <w:r>
        <w:rPr>
          <w:sz w:val="20"/>
          <w:szCs w:val="20"/>
        </w:rPr>
        <w:t>Principe de fonctionnement : optique diffusion ;</w:t>
      </w:r>
    </w:p>
    <w:p w:rsidR="00813492" w:rsidRPr="006F5D7B" w:rsidRDefault="00813492" w:rsidP="00813492">
      <w:pPr>
        <w:pStyle w:val="align-center"/>
        <w:numPr>
          <w:ilvl w:val="0"/>
          <w:numId w:val="6"/>
        </w:numPr>
        <w:spacing w:before="0" w:beforeAutospacing="0" w:after="0" w:afterAutospacing="0" w:line="276" w:lineRule="auto"/>
        <w:jc w:val="both"/>
        <w:rPr>
          <w:sz w:val="20"/>
          <w:szCs w:val="20"/>
        </w:rPr>
      </w:pPr>
      <w:r>
        <w:rPr>
          <w:sz w:val="20"/>
          <w:szCs w:val="20"/>
        </w:rPr>
        <w:t xml:space="preserve">Phénomènes détectés : </w:t>
      </w:r>
      <w:r w:rsidRPr="006F5D7B">
        <w:rPr>
          <w:sz w:val="20"/>
          <w:szCs w:val="20"/>
        </w:rPr>
        <w:t>feux couvants à évolution lente, feux ouverts à évolution rapide ;</w:t>
      </w:r>
    </w:p>
    <w:p w:rsidR="00813492" w:rsidRPr="009D5BB2" w:rsidRDefault="00813492" w:rsidP="00813492">
      <w:pPr>
        <w:pStyle w:val="Paragraphedeliste"/>
        <w:numPr>
          <w:ilvl w:val="0"/>
          <w:numId w:val="6"/>
        </w:numPr>
        <w:autoSpaceDE w:val="0"/>
        <w:autoSpaceDN w:val="0"/>
        <w:adjustRightInd w:val="0"/>
        <w:spacing w:after="0" w:line="276" w:lineRule="auto"/>
        <w:jc w:val="both"/>
        <w:rPr>
          <w:rFonts w:ascii="Times New Roman" w:eastAsia="Times New Roman" w:hAnsi="Times New Roman" w:cs="Times New Roman"/>
          <w:sz w:val="20"/>
          <w:szCs w:val="20"/>
        </w:rPr>
      </w:pPr>
      <w:r w:rsidRPr="009D5BB2">
        <w:rPr>
          <w:rFonts w:ascii="Times New Roman" w:eastAsia="Times New Roman" w:hAnsi="Times New Roman" w:cs="Times New Roman"/>
          <w:sz w:val="20"/>
          <w:szCs w:val="20"/>
        </w:rPr>
        <w:t>Nature des éléments détectés : fumées claires</w:t>
      </w:r>
      <w:r>
        <w:rPr>
          <w:rFonts w:ascii="Times New Roman" w:eastAsia="Times New Roman" w:hAnsi="Times New Roman" w:cs="Times New Roman"/>
          <w:sz w:val="20"/>
          <w:szCs w:val="20"/>
        </w:rPr>
        <w:t> ;</w:t>
      </w:r>
    </w:p>
    <w:p w:rsidR="00813492" w:rsidRPr="009D5BB2" w:rsidRDefault="00813492" w:rsidP="00813492">
      <w:pPr>
        <w:pStyle w:val="Paragraphedeliste"/>
        <w:numPr>
          <w:ilvl w:val="0"/>
          <w:numId w:val="6"/>
        </w:numPr>
        <w:autoSpaceDE w:val="0"/>
        <w:autoSpaceDN w:val="0"/>
        <w:adjustRightInd w:val="0"/>
        <w:spacing w:after="0" w:line="276" w:lineRule="auto"/>
        <w:jc w:val="both"/>
        <w:rPr>
          <w:rFonts w:ascii="Times New Roman" w:eastAsia="Times New Roman" w:hAnsi="Times New Roman" w:cs="Times New Roman"/>
          <w:sz w:val="20"/>
          <w:szCs w:val="20"/>
        </w:rPr>
      </w:pPr>
      <w:r w:rsidRPr="009D5BB2">
        <w:rPr>
          <w:rFonts w:ascii="Times New Roman" w:eastAsia="Times New Roman" w:hAnsi="Times New Roman" w:cs="Times New Roman"/>
          <w:sz w:val="20"/>
          <w:szCs w:val="20"/>
        </w:rPr>
        <w:t>Précocité de détection : bonne</w:t>
      </w:r>
      <w:r>
        <w:rPr>
          <w:rFonts w:ascii="Times New Roman" w:eastAsia="Times New Roman" w:hAnsi="Times New Roman" w:cs="Times New Roman"/>
          <w:sz w:val="20"/>
          <w:szCs w:val="20"/>
        </w:rPr>
        <w:t> ;</w:t>
      </w:r>
    </w:p>
    <w:p w:rsidR="00813492" w:rsidRPr="009D5BB2" w:rsidRDefault="00813492" w:rsidP="00813492">
      <w:pPr>
        <w:pStyle w:val="Paragraphedeliste"/>
        <w:numPr>
          <w:ilvl w:val="0"/>
          <w:numId w:val="6"/>
        </w:numPr>
        <w:autoSpaceDE w:val="0"/>
        <w:autoSpaceDN w:val="0"/>
        <w:adjustRightInd w:val="0"/>
        <w:spacing w:after="0" w:line="276" w:lineRule="auto"/>
        <w:jc w:val="both"/>
        <w:rPr>
          <w:rFonts w:ascii="Times New Roman" w:eastAsia="Times New Roman" w:hAnsi="Times New Roman" w:cs="Times New Roman"/>
          <w:sz w:val="20"/>
          <w:szCs w:val="20"/>
        </w:rPr>
      </w:pPr>
      <w:r w:rsidRPr="009D5BB2">
        <w:rPr>
          <w:rFonts w:ascii="Times New Roman" w:eastAsia="Times New Roman" w:hAnsi="Times New Roman" w:cs="Times New Roman"/>
          <w:sz w:val="20"/>
          <w:szCs w:val="20"/>
        </w:rPr>
        <w:lastRenderedPageBreak/>
        <w:t>Type de locaux (valeur statique des critères d’adaptation des détecteurs aux risques d’incendie) : bureaux, couloirs, locaux à sommeil, chaufferies, combles, ateliers électriques, locaux ordures.</w:t>
      </w:r>
    </w:p>
    <w:p w:rsidR="00813492" w:rsidRPr="006F5D7B" w:rsidRDefault="00813492" w:rsidP="00813492">
      <w:pPr>
        <w:autoSpaceDE w:val="0"/>
        <w:autoSpaceDN w:val="0"/>
        <w:adjustRightInd w:val="0"/>
        <w:spacing w:after="0" w:line="240" w:lineRule="auto"/>
        <w:rPr>
          <w:rFonts w:ascii="Times New Roman" w:hAnsi="Times New Roman" w:cs="Times New Roman"/>
          <w:sz w:val="20"/>
          <w:szCs w:val="20"/>
        </w:rPr>
      </w:pPr>
    </w:p>
    <w:p w:rsidR="00813492" w:rsidRPr="000536AC" w:rsidRDefault="00813492" w:rsidP="00856895">
      <w:pPr>
        <w:pStyle w:val="Paragraphedeliste"/>
        <w:widowControl w:val="0"/>
        <w:numPr>
          <w:ilvl w:val="2"/>
          <w:numId w:val="21"/>
        </w:numPr>
        <w:autoSpaceDE w:val="0"/>
        <w:autoSpaceDN w:val="0"/>
        <w:adjustRightInd w:val="0"/>
        <w:spacing w:after="0" w:line="276" w:lineRule="auto"/>
        <w:jc w:val="both"/>
        <w:rPr>
          <w:rFonts w:ascii="Times New Roman" w:hAnsi="Times New Roman" w:cs="Times New Roman"/>
          <w:b/>
          <w:sz w:val="24"/>
          <w:szCs w:val="24"/>
          <w:u w:val="single"/>
        </w:rPr>
      </w:pPr>
      <w:r w:rsidRPr="000536AC">
        <w:rPr>
          <w:rFonts w:ascii="Times New Roman" w:hAnsi="Times New Roman" w:cs="Times New Roman"/>
          <w:b/>
          <w:sz w:val="24"/>
          <w:szCs w:val="24"/>
          <w:u w:val="single"/>
        </w:rPr>
        <w:t>Déclencheurs manuels (DM)</w:t>
      </w:r>
    </w:p>
    <w:p w:rsidR="00813492" w:rsidRPr="0018038D" w:rsidRDefault="00813492" w:rsidP="00813492">
      <w:pPr>
        <w:pStyle w:val="align-center"/>
        <w:spacing w:before="0" w:beforeAutospacing="0" w:after="0" w:afterAutospacing="0" w:line="276" w:lineRule="auto"/>
        <w:jc w:val="both"/>
        <w:rPr>
          <w:sz w:val="20"/>
          <w:szCs w:val="20"/>
        </w:rPr>
      </w:pPr>
      <w:r w:rsidRPr="0018038D">
        <w:rPr>
          <w:sz w:val="20"/>
          <w:szCs w:val="20"/>
        </w:rPr>
        <w:t>Les déclencheurs manuels seront implantés :</w:t>
      </w:r>
    </w:p>
    <w:p w:rsidR="00813492" w:rsidRPr="0018038D" w:rsidRDefault="00813492" w:rsidP="00813492">
      <w:pPr>
        <w:pStyle w:val="align-center"/>
        <w:numPr>
          <w:ilvl w:val="0"/>
          <w:numId w:val="4"/>
        </w:numPr>
        <w:spacing w:before="0" w:beforeAutospacing="0" w:after="0" w:afterAutospacing="0" w:line="276" w:lineRule="auto"/>
        <w:jc w:val="both"/>
        <w:rPr>
          <w:sz w:val="20"/>
          <w:szCs w:val="20"/>
        </w:rPr>
      </w:pPr>
      <w:r w:rsidRPr="0018038D">
        <w:rPr>
          <w:sz w:val="20"/>
          <w:szCs w:val="20"/>
        </w:rPr>
        <w:t>dans les circulations, à chaque niveau, à proximité immédiate de chaque escalier, au rez-de-chaussée à proximité des sorties ;</w:t>
      </w:r>
    </w:p>
    <w:p w:rsidR="00813492" w:rsidRPr="0018038D" w:rsidRDefault="00813492" w:rsidP="00813492">
      <w:pPr>
        <w:pStyle w:val="align-center"/>
        <w:numPr>
          <w:ilvl w:val="0"/>
          <w:numId w:val="4"/>
        </w:numPr>
        <w:spacing w:before="0" w:beforeAutospacing="0" w:after="0" w:afterAutospacing="0" w:line="276" w:lineRule="auto"/>
        <w:jc w:val="both"/>
        <w:rPr>
          <w:sz w:val="20"/>
          <w:szCs w:val="20"/>
        </w:rPr>
      </w:pPr>
      <w:r w:rsidRPr="0018038D">
        <w:rPr>
          <w:sz w:val="20"/>
          <w:szCs w:val="20"/>
        </w:rPr>
        <w:t>chaque zone de diffusion d’alarme doit comporter au moins une boucle sur laquelle seront raccordés les déclencheurs manuels ;</w:t>
      </w:r>
    </w:p>
    <w:p w:rsidR="00813492" w:rsidRPr="0018038D" w:rsidRDefault="00813492" w:rsidP="00813492">
      <w:pPr>
        <w:pStyle w:val="align-center"/>
        <w:numPr>
          <w:ilvl w:val="0"/>
          <w:numId w:val="4"/>
        </w:numPr>
        <w:spacing w:before="0" w:beforeAutospacing="0" w:after="0" w:afterAutospacing="0" w:line="276" w:lineRule="auto"/>
        <w:jc w:val="both"/>
        <w:rPr>
          <w:rFonts w:eastAsiaTheme="minorHAnsi"/>
          <w:b/>
          <w:sz w:val="20"/>
          <w:szCs w:val="20"/>
          <w:u w:val="single"/>
        </w:rPr>
      </w:pPr>
      <w:r w:rsidRPr="0018038D">
        <w:rPr>
          <w:sz w:val="20"/>
          <w:szCs w:val="20"/>
        </w:rPr>
        <w:t>Chaque boucle de déclencheurs manuels sera séparée des boucles de détecteurs automatiques d’incendie.</w:t>
      </w:r>
      <w:r w:rsidRPr="0018038D">
        <w:rPr>
          <w:sz w:val="20"/>
          <w:szCs w:val="20"/>
        </w:rPr>
        <w:br/>
      </w:r>
    </w:p>
    <w:p w:rsidR="00813492" w:rsidRPr="00656E53" w:rsidRDefault="00813492" w:rsidP="00856895">
      <w:pPr>
        <w:pStyle w:val="Paragraphedeliste"/>
        <w:widowControl w:val="0"/>
        <w:numPr>
          <w:ilvl w:val="2"/>
          <w:numId w:val="21"/>
        </w:numPr>
        <w:autoSpaceDE w:val="0"/>
        <w:autoSpaceDN w:val="0"/>
        <w:adjustRightInd w:val="0"/>
        <w:spacing w:after="0" w:line="276" w:lineRule="auto"/>
        <w:jc w:val="both"/>
        <w:rPr>
          <w:rFonts w:ascii="Times New Roman" w:hAnsi="Times New Roman" w:cs="Times New Roman"/>
          <w:b/>
          <w:sz w:val="24"/>
          <w:szCs w:val="24"/>
          <w:u w:val="single"/>
        </w:rPr>
      </w:pPr>
      <w:r w:rsidRPr="00920B2C">
        <w:rPr>
          <w:rFonts w:ascii="Times New Roman" w:hAnsi="Times New Roman" w:cs="Times New Roman"/>
          <w:b/>
          <w:sz w:val="24"/>
          <w:szCs w:val="24"/>
          <w:u w:val="single"/>
        </w:rPr>
        <w:t>Diffuseurs sonores (DS)</w:t>
      </w:r>
    </w:p>
    <w:p w:rsidR="00813492" w:rsidRPr="0018038D" w:rsidRDefault="00813492" w:rsidP="00813492">
      <w:pPr>
        <w:pStyle w:val="align-center"/>
        <w:spacing w:before="0" w:beforeAutospacing="0" w:line="276" w:lineRule="auto"/>
        <w:jc w:val="both"/>
        <w:rPr>
          <w:sz w:val="20"/>
          <w:szCs w:val="20"/>
        </w:rPr>
      </w:pPr>
      <w:r w:rsidRPr="0018038D">
        <w:rPr>
          <w:sz w:val="20"/>
          <w:szCs w:val="20"/>
        </w:rPr>
        <w:t xml:space="preserve">Les diffuseurs d’alarme sonore, notamment les blocs autonomes d’alarme sonore (BAAS) des types Ma et Sa, doivent seront mis hors de portée du public par éloignement (hauteur minimum de 2,25 mètres) ou par interposition d’un obstacle. </w:t>
      </w:r>
    </w:p>
    <w:p w:rsidR="00813492" w:rsidRPr="0018038D" w:rsidRDefault="00813492" w:rsidP="00813492">
      <w:pPr>
        <w:pStyle w:val="align-center"/>
        <w:spacing w:before="0" w:beforeAutospacing="0" w:after="0" w:afterAutospacing="0" w:line="276" w:lineRule="auto"/>
        <w:jc w:val="both"/>
        <w:rPr>
          <w:sz w:val="20"/>
          <w:szCs w:val="20"/>
        </w:rPr>
      </w:pPr>
      <w:r w:rsidRPr="0018038D">
        <w:rPr>
          <w:sz w:val="20"/>
          <w:szCs w:val="20"/>
        </w:rPr>
        <w:t>La diffusion de l’alarme générale sera audible de tout point du bâtiment.</w:t>
      </w:r>
    </w:p>
    <w:p w:rsidR="00813492" w:rsidRPr="0018038D" w:rsidRDefault="00813492" w:rsidP="00813492">
      <w:pPr>
        <w:pStyle w:val="align-center"/>
        <w:spacing w:before="0" w:beforeAutospacing="0" w:after="240" w:afterAutospacing="0" w:line="276" w:lineRule="auto"/>
        <w:jc w:val="both"/>
        <w:rPr>
          <w:sz w:val="20"/>
          <w:szCs w:val="20"/>
        </w:rPr>
      </w:pPr>
      <w:r w:rsidRPr="0018038D">
        <w:rPr>
          <w:sz w:val="20"/>
          <w:szCs w:val="20"/>
        </w:rPr>
        <w:t>Pour le câblage des diffuseurs sonores type BAAS, des câbles de type C 2 (non-propagateur de la flamme) seront utilisé.</w:t>
      </w:r>
    </w:p>
    <w:p w:rsidR="00813492" w:rsidRPr="0018038D" w:rsidRDefault="00813492" w:rsidP="00813492">
      <w:pPr>
        <w:pStyle w:val="align-center"/>
        <w:spacing w:before="0" w:beforeAutospacing="0" w:after="0" w:afterAutospacing="0" w:line="276" w:lineRule="auto"/>
        <w:jc w:val="both"/>
        <w:rPr>
          <w:sz w:val="20"/>
          <w:szCs w:val="20"/>
        </w:rPr>
      </w:pPr>
      <w:r w:rsidRPr="0018038D">
        <w:rPr>
          <w:sz w:val="20"/>
          <w:szCs w:val="20"/>
        </w:rPr>
        <w:t>D’après l’Arrêté du 24 septembre 2009, « un signal sonore doit être complété par un dispositif destiné à rendre l’alarme perceptible en tenant compte de la spécificité des locaux et des différentes situations de handicap des personnes amenées à les fréquenter isolément. »</w:t>
      </w:r>
    </w:p>
    <w:p w:rsidR="00813492" w:rsidRDefault="00813492" w:rsidP="00856895">
      <w:pPr>
        <w:pStyle w:val="Paragraphedeliste"/>
        <w:widowControl w:val="0"/>
        <w:numPr>
          <w:ilvl w:val="2"/>
          <w:numId w:val="21"/>
        </w:numPr>
        <w:autoSpaceDE w:val="0"/>
        <w:autoSpaceDN w:val="0"/>
        <w:adjustRightInd w:val="0"/>
        <w:spacing w:after="0" w:line="276"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Mode de fonctionnement - Conditions d’exploitation </w:t>
      </w:r>
    </w:p>
    <w:p w:rsidR="00813492" w:rsidRDefault="00813492" w:rsidP="00813492">
      <w:pPr>
        <w:pStyle w:val="align-center"/>
        <w:spacing w:before="0" w:beforeAutospacing="0" w:after="0" w:afterAutospacing="0" w:line="276" w:lineRule="auto"/>
        <w:jc w:val="both"/>
        <w:rPr>
          <w:sz w:val="20"/>
          <w:szCs w:val="20"/>
        </w:rPr>
      </w:pPr>
      <w:r w:rsidRPr="0018038D">
        <w:rPr>
          <w:sz w:val="20"/>
          <w:szCs w:val="20"/>
        </w:rPr>
        <w:t>Pendant la présence du public, l’équipement d’alarme sera à l’état de veille général.</w:t>
      </w:r>
    </w:p>
    <w:p w:rsidR="00813492" w:rsidRDefault="00813492" w:rsidP="00813492">
      <w:pPr>
        <w:pStyle w:val="align-center"/>
        <w:spacing w:before="0" w:beforeAutospacing="0" w:line="276" w:lineRule="auto"/>
        <w:jc w:val="both"/>
        <w:rPr>
          <w:sz w:val="20"/>
          <w:szCs w:val="20"/>
        </w:rPr>
      </w:pPr>
      <w:r w:rsidRPr="0018038D">
        <w:rPr>
          <w:sz w:val="20"/>
          <w:szCs w:val="20"/>
        </w:rPr>
        <w:t>En dehors de la présence du public et du personnel, si l’établissement dispose d’un moyen d’exploiter l’alarme restreinte, l’équipement d’alarme pourra être mis à l’état de veille limité à l’alarme restreinte.</w:t>
      </w:r>
    </w:p>
    <w:p w:rsidR="00813492" w:rsidRDefault="00813492" w:rsidP="00813492">
      <w:pPr>
        <w:pStyle w:val="align-center"/>
        <w:spacing w:before="0" w:beforeAutospacing="0" w:line="276" w:lineRule="auto"/>
        <w:jc w:val="both"/>
        <w:rPr>
          <w:sz w:val="20"/>
          <w:szCs w:val="20"/>
        </w:rPr>
      </w:pPr>
      <w:r w:rsidRPr="0018038D">
        <w:rPr>
          <w:sz w:val="20"/>
          <w:szCs w:val="20"/>
        </w:rPr>
        <w:t>Aucun autre signal sonore susceptible d’être émis dans l’établissement ne doit entraîner une confusion avec le signal sonore d’alarme générale.</w:t>
      </w:r>
    </w:p>
    <w:p w:rsidR="000536AC" w:rsidRPr="000536AC" w:rsidRDefault="00856895" w:rsidP="000536AC">
      <w:pPr>
        <w:widowControl w:val="0"/>
        <w:autoSpaceDE w:val="0"/>
        <w:autoSpaceDN w:val="0"/>
        <w:adjustRightInd w:val="0"/>
        <w:spacing w:after="0" w:line="276" w:lineRule="auto"/>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4</w:t>
      </w:r>
      <w:r w:rsidR="000536AC" w:rsidRPr="000536AC">
        <w:rPr>
          <w:rFonts w:ascii="Times New Roman" w:hAnsi="Times New Roman" w:cs="Times New Roman"/>
          <w:b/>
          <w:sz w:val="24"/>
          <w:szCs w:val="24"/>
          <w:u w:val="single"/>
        </w:rPr>
        <w:t>.</w:t>
      </w:r>
      <w:r w:rsidR="000536AC">
        <w:rPr>
          <w:rFonts w:ascii="Times New Roman" w:hAnsi="Times New Roman" w:cs="Times New Roman"/>
          <w:b/>
          <w:sz w:val="24"/>
          <w:szCs w:val="24"/>
          <w:u w:val="single"/>
        </w:rPr>
        <w:t>2.</w:t>
      </w:r>
      <w:r w:rsidR="000536AC" w:rsidRPr="000536AC">
        <w:rPr>
          <w:rFonts w:ascii="Times New Roman" w:hAnsi="Times New Roman" w:cs="Times New Roman"/>
          <w:b/>
          <w:sz w:val="24"/>
          <w:szCs w:val="24"/>
          <w:u w:val="single"/>
        </w:rPr>
        <w:t xml:space="preserve"> Calcul pour la mise en place système détection automatique d’incendie dans les différents locaux du bâtiment</w:t>
      </w:r>
    </w:p>
    <w:p w:rsidR="006F46BA" w:rsidRPr="000536AC" w:rsidRDefault="003D753B"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Il est prévu dans les futurs aménagements, un système de détection automatique</w:t>
      </w:r>
      <w:r w:rsidR="006F46B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d’incendie pour déceler et de signaler le plus tôt possible la naissance d'un incendie</w:t>
      </w:r>
      <w:r w:rsidR="006F46B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afin de réduire le délai de mise en œuvre de mesures adéquates de lutte contre cet</w:t>
      </w:r>
      <w:r w:rsidR="006F46B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incendie, tout en évitant au maximum de délivrer des alarmes non justifiées.</w:t>
      </w:r>
    </w:p>
    <w:p w:rsidR="003D753B" w:rsidRPr="000536AC" w:rsidRDefault="003D753B"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Le système de sécurité incendie sera implantée dans le nouveau bâtiment</w:t>
      </w:r>
      <w:r w:rsidR="006F46BA" w:rsidRPr="000536AC">
        <w:rPr>
          <w:rFonts w:ascii="Times New Roman" w:eastAsia="Times New Roman" w:hAnsi="Times New Roman" w:cs="Times New Roman"/>
          <w:sz w:val="20"/>
          <w:szCs w:val="20"/>
        </w:rPr>
        <w:t xml:space="preserve"> de CERME</w:t>
      </w:r>
      <w:r w:rsidRPr="000536AC">
        <w:rPr>
          <w:rFonts w:ascii="Times New Roman" w:eastAsia="Times New Roman" w:hAnsi="Times New Roman" w:cs="Times New Roman"/>
          <w:sz w:val="20"/>
          <w:szCs w:val="20"/>
        </w:rPr>
        <w:t>, afin d’être sous une surveillance permanente</w:t>
      </w:r>
      <w:r w:rsidR="006F46BA" w:rsidRPr="000536AC">
        <w:rPr>
          <w:rFonts w:ascii="Times New Roman" w:eastAsia="Times New Roman" w:hAnsi="Times New Roman" w:cs="Times New Roman"/>
          <w:sz w:val="20"/>
          <w:szCs w:val="20"/>
        </w:rPr>
        <w:t>.</w:t>
      </w:r>
    </w:p>
    <w:p w:rsidR="006F46BA" w:rsidRPr="000536AC" w:rsidRDefault="008354FC"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Il sera constitué d’un système de détection incendie (SDI) et d’un centralisateur de</w:t>
      </w:r>
      <w:r w:rsidR="006F46B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mise en sécurité (CMSI) de type adressable.</w:t>
      </w:r>
    </w:p>
    <w:p w:rsidR="006F46BA" w:rsidRPr="000536AC" w:rsidRDefault="008354FC"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Il sera installé des détecteurs automatiques d’incendie, des déclencheurs manuels</w:t>
      </w:r>
      <w:r w:rsidR="006F46B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 xml:space="preserve">relié à l’équipement de contrôle et de signalisation (ECS) dans </w:t>
      </w:r>
      <w:r w:rsidR="006F46BA" w:rsidRPr="000536AC">
        <w:rPr>
          <w:rFonts w:ascii="Times New Roman" w:eastAsia="Times New Roman" w:hAnsi="Times New Roman" w:cs="Times New Roman"/>
          <w:sz w:val="20"/>
          <w:szCs w:val="20"/>
        </w:rPr>
        <w:t>tous les locaux du bâtiment, tout niveau à savoir : RDC, R+1, R+2, R+3, R+4.</w:t>
      </w:r>
    </w:p>
    <w:p w:rsidR="000536AC" w:rsidRDefault="008354FC"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Tous les volumes du bâtiment</w:t>
      </w:r>
      <w:r w:rsidR="006F46BA" w:rsidRPr="000536AC">
        <w:rPr>
          <w:rFonts w:ascii="Times New Roman" w:eastAsia="Times New Roman" w:hAnsi="Times New Roman" w:cs="Times New Roman"/>
          <w:sz w:val="20"/>
          <w:szCs w:val="20"/>
        </w:rPr>
        <w:t xml:space="preserve"> (RDC, R+1, R+2, R+3, R+4) à usage de Salle de cours, Magasin/Archivage, Laboratoires, </w:t>
      </w:r>
      <w:r w:rsidRPr="000536AC">
        <w:rPr>
          <w:rFonts w:ascii="Times New Roman" w:eastAsia="Times New Roman" w:hAnsi="Times New Roman" w:cs="Times New Roman"/>
          <w:sz w:val="20"/>
          <w:szCs w:val="20"/>
        </w:rPr>
        <w:t>seront surveillés par un système de détection incendie à</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l’exception des sanitaires et/ou les douches.</w:t>
      </w:r>
      <w:r w:rsidRPr="000536AC">
        <w:rPr>
          <w:rFonts w:ascii="Times New Roman" w:eastAsia="Times New Roman" w:hAnsi="Times New Roman" w:cs="Times New Roman"/>
          <w:sz w:val="20"/>
          <w:szCs w:val="20"/>
        </w:rPr>
        <w:br/>
        <w:t>Afin de déterminer rapidement l’origine de l’information d’alarme feu à partir des</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indications données par l’équipement de contrôle et de signalisation (ECS), les</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différentes zones de travail seront découpées en plusieurs ZD conformément à la</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norme NF S 61-931 et règles R7 de l’APSAD.</w:t>
      </w:r>
      <w:r w:rsidR="000536AC">
        <w:rPr>
          <w:rFonts w:ascii="Times New Roman" w:eastAsia="Times New Roman" w:hAnsi="Times New Roman" w:cs="Times New Roman"/>
          <w:sz w:val="20"/>
          <w:szCs w:val="20"/>
        </w:rPr>
        <w:t xml:space="preserve"> </w:t>
      </w:r>
    </w:p>
    <w:p w:rsidR="000536AC" w:rsidRDefault="008354FC" w:rsidP="000536AC">
      <w:pPr>
        <w:jc w:val="both"/>
      </w:pPr>
      <w:r w:rsidRPr="000536AC">
        <w:rPr>
          <w:rFonts w:ascii="Times New Roman" w:eastAsia="Times New Roman" w:hAnsi="Times New Roman" w:cs="Times New Roman"/>
          <w:sz w:val="20"/>
          <w:szCs w:val="20"/>
        </w:rPr>
        <w:t>On distinguera par des numéros différents :les zones de détection automatique (ZDA) surveillées au moyen</w:t>
      </w:r>
      <w:r>
        <w:t xml:space="preserve"> de détecteurs</w:t>
      </w:r>
      <w:r w:rsidR="00F8586A">
        <w:t xml:space="preserve"> </w:t>
      </w:r>
      <w:r w:rsidRPr="000536AC">
        <w:rPr>
          <w:rFonts w:ascii="Times New Roman" w:eastAsia="Times New Roman" w:hAnsi="Times New Roman" w:cs="Times New Roman"/>
          <w:sz w:val="20"/>
          <w:szCs w:val="20"/>
        </w:rPr>
        <w:t>d’incendie,</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les zones de déclencheurs manuels (ZDM) surveillées au moyen de</w:t>
      </w:r>
      <w:r w:rsidR="000536AC" w:rsidRPr="000536AC">
        <w:rPr>
          <w:rFonts w:ascii="Times New Roman" w:eastAsia="Times New Roman" w:hAnsi="Times New Roman" w:cs="Times New Roman"/>
          <w:sz w:val="20"/>
          <w:szCs w:val="20"/>
        </w:rPr>
        <w:t xml:space="preserve"> déclencheurs manuels.</w:t>
      </w:r>
      <w:r w:rsidR="000536AC">
        <w:t xml:space="preserve">  </w:t>
      </w:r>
    </w:p>
    <w:p w:rsidR="009C70C9" w:rsidRDefault="009C70C9" w:rsidP="000536AC">
      <w:pPr>
        <w:jc w:val="both"/>
      </w:pPr>
    </w:p>
    <w:p w:rsidR="000536AC" w:rsidRDefault="008354FC"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lastRenderedPageBreak/>
        <w:t>La division en ZDA de locaux surveillés respectera les exigences suivantes :</w:t>
      </w:r>
      <w:r w:rsidR="000536AC">
        <w:rPr>
          <w:rFonts w:ascii="Times New Roman" w:eastAsia="Times New Roman" w:hAnsi="Times New Roman" w:cs="Times New Roman"/>
          <w:sz w:val="20"/>
          <w:szCs w:val="20"/>
        </w:rPr>
        <w:t xml:space="preserve"> </w:t>
      </w:r>
    </w:p>
    <w:p w:rsidR="000536AC" w:rsidRDefault="008354FC" w:rsidP="000536AC">
      <w:pPr>
        <w:pStyle w:val="Paragraphedeliste"/>
        <w:numPr>
          <w:ilvl w:val="0"/>
          <w:numId w:val="18"/>
        </w:num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une zone de détection automatique (ZDA) ne doit pas dépasser 1600 m² de</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Superficie de plancher ;</w:t>
      </w:r>
    </w:p>
    <w:p w:rsidR="000536AC" w:rsidRDefault="008354FC" w:rsidP="000536AC">
      <w:pPr>
        <w:pStyle w:val="Paragraphedeliste"/>
        <w:numPr>
          <w:ilvl w:val="0"/>
          <w:numId w:val="18"/>
        </w:num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une zone de détection automatique (ZDA) ne peut s’étendre au-delà d’une</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Zone de mise en sécurité au sens de la norme NF S 61-931;</w:t>
      </w:r>
    </w:p>
    <w:p w:rsidR="000536AC" w:rsidRDefault="008354FC" w:rsidP="000536AC">
      <w:pPr>
        <w:pStyle w:val="Paragraphedeliste"/>
        <w:numPr>
          <w:ilvl w:val="0"/>
          <w:numId w:val="18"/>
        </w:num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chaque zone de détection automatique (Z DA) sera limitée à un seul étage</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du bâtiment, sauf si la zone est constituée</w:t>
      </w:r>
      <w:r w:rsidR="00F8586A" w:rsidRPr="000536AC">
        <w:rPr>
          <w:rFonts w:ascii="Times New Roman" w:eastAsia="Times New Roman" w:hAnsi="Times New Roman" w:cs="Times New Roman"/>
          <w:sz w:val="20"/>
          <w:szCs w:val="20"/>
        </w:rPr>
        <w:t>.</w:t>
      </w:r>
    </w:p>
    <w:p w:rsidR="008354FC" w:rsidRPr="000536AC" w:rsidRDefault="000536AC"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Les détecteurs automatiques</w:t>
      </w:r>
      <w:r w:rsidR="008354FC" w:rsidRPr="000536AC">
        <w:rPr>
          <w:rFonts w:ascii="Times New Roman" w:eastAsia="Times New Roman" w:hAnsi="Times New Roman" w:cs="Times New Roman"/>
          <w:sz w:val="20"/>
          <w:szCs w:val="20"/>
        </w:rPr>
        <w:t xml:space="preserve"> d’incendie seront du type optique de fumées. Dans les</w:t>
      </w:r>
      <w:r w:rsidR="00F8586A" w:rsidRPr="000536AC">
        <w:rPr>
          <w:rFonts w:ascii="Times New Roman" w:eastAsia="Times New Roman" w:hAnsi="Times New Roman" w:cs="Times New Roman"/>
          <w:sz w:val="20"/>
          <w:szCs w:val="20"/>
        </w:rPr>
        <w:t xml:space="preserve"> </w:t>
      </w:r>
      <w:r w:rsidR="008354FC" w:rsidRPr="000536AC">
        <w:rPr>
          <w:rFonts w:ascii="Times New Roman" w:eastAsia="Times New Roman" w:hAnsi="Times New Roman" w:cs="Times New Roman"/>
          <w:sz w:val="20"/>
          <w:szCs w:val="20"/>
        </w:rPr>
        <w:t>zones d’activité de production ou d'autres processus produisant de la fumée, des</w:t>
      </w:r>
      <w:r w:rsidR="00F8586A" w:rsidRPr="000536AC">
        <w:rPr>
          <w:rFonts w:ascii="Times New Roman" w:eastAsia="Times New Roman" w:hAnsi="Times New Roman" w:cs="Times New Roman"/>
          <w:sz w:val="20"/>
          <w:szCs w:val="20"/>
        </w:rPr>
        <w:t xml:space="preserve"> </w:t>
      </w:r>
      <w:r w:rsidR="008354FC" w:rsidRPr="000536AC">
        <w:rPr>
          <w:rFonts w:ascii="Times New Roman" w:eastAsia="Times New Roman" w:hAnsi="Times New Roman" w:cs="Times New Roman"/>
          <w:sz w:val="20"/>
          <w:szCs w:val="20"/>
        </w:rPr>
        <w:t>émanations, de la poussière, etc. qui risqueraient de déclencher intempestivement</w:t>
      </w:r>
      <w:r w:rsidR="00F8586A" w:rsidRPr="000536AC">
        <w:rPr>
          <w:rFonts w:ascii="Times New Roman" w:eastAsia="Times New Roman" w:hAnsi="Times New Roman" w:cs="Times New Roman"/>
          <w:sz w:val="20"/>
          <w:szCs w:val="20"/>
        </w:rPr>
        <w:t xml:space="preserve"> </w:t>
      </w:r>
      <w:r w:rsidR="008354FC" w:rsidRPr="000536AC">
        <w:rPr>
          <w:rFonts w:ascii="Times New Roman" w:eastAsia="Times New Roman" w:hAnsi="Times New Roman" w:cs="Times New Roman"/>
          <w:sz w:val="20"/>
          <w:szCs w:val="20"/>
        </w:rPr>
        <w:t>les détecteurs de fumée, il sera placé des détecteurs de chaleur thermo</w:t>
      </w:r>
      <w:r w:rsidR="00F8586A" w:rsidRPr="000536AC">
        <w:rPr>
          <w:rFonts w:ascii="Times New Roman" w:eastAsia="Times New Roman" w:hAnsi="Times New Roman" w:cs="Times New Roman"/>
          <w:sz w:val="20"/>
          <w:szCs w:val="20"/>
        </w:rPr>
        <w:t xml:space="preserve"> </w:t>
      </w:r>
      <w:r w:rsidR="008354FC" w:rsidRPr="000536AC">
        <w:rPr>
          <w:rFonts w:ascii="Times New Roman" w:eastAsia="Times New Roman" w:hAnsi="Times New Roman" w:cs="Times New Roman"/>
          <w:sz w:val="20"/>
          <w:szCs w:val="20"/>
        </w:rPr>
        <w:t>vélocimétrique. Ils seront de classe B prévus pour des températures environnantes,</w:t>
      </w:r>
      <w:r w:rsidR="00F8586A" w:rsidRPr="000536AC">
        <w:rPr>
          <w:rFonts w:ascii="Times New Roman" w:eastAsia="Times New Roman" w:hAnsi="Times New Roman" w:cs="Times New Roman"/>
          <w:sz w:val="20"/>
          <w:szCs w:val="20"/>
        </w:rPr>
        <w:t xml:space="preserve"> </w:t>
      </w:r>
      <w:r w:rsidR="008354FC" w:rsidRPr="000536AC">
        <w:rPr>
          <w:rFonts w:ascii="Times New Roman" w:eastAsia="Times New Roman" w:hAnsi="Times New Roman" w:cs="Times New Roman"/>
          <w:sz w:val="20"/>
          <w:szCs w:val="20"/>
        </w:rPr>
        <w:t>en l’absence d’incendie, typique de 40 °C et maximale de 65 °C au sens de</w:t>
      </w:r>
      <w:r w:rsidR="008354FC" w:rsidRPr="000536AC">
        <w:rPr>
          <w:rFonts w:ascii="Times New Roman" w:eastAsia="Times New Roman" w:hAnsi="Times New Roman" w:cs="Times New Roman"/>
          <w:sz w:val="20"/>
          <w:szCs w:val="20"/>
        </w:rPr>
        <w:br/>
        <w:t>la norme NF EN 54-5 appropriés pour la surveillance d’ambianc</w:t>
      </w:r>
      <w:r w:rsidR="00F8586A" w:rsidRPr="000536AC">
        <w:rPr>
          <w:rFonts w:ascii="Times New Roman" w:eastAsia="Times New Roman" w:hAnsi="Times New Roman" w:cs="Times New Roman"/>
          <w:sz w:val="20"/>
          <w:szCs w:val="20"/>
        </w:rPr>
        <w:t>e.</w:t>
      </w:r>
    </w:p>
    <w:p w:rsidR="00F8586A" w:rsidRPr="000536AC" w:rsidRDefault="008354FC"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Chaque zone de détection sera équipée du nombre suffisant de détecteur en tenant</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compte pour chaque type de détecteur de la surface surveillée maximale</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appelée « A max » qui correspond aux conditions limites acceptables d’efficacité</w:t>
      </w:r>
      <w:r w:rsidR="00F8586A" w:rsidRPr="000536AC">
        <w:rPr>
          <w:rFonts w:ascii="Times New Roman" w:eastAsia="Times New Roman" w:hAnsi="Times New Roman" w:cs="Times New Roman"/>
          <w:sz w:val="20"/>
          <w:szCs w:val="20"/>
        </w:rPr>
        <w:t xml:space="preserve"> que sont </w:t>
      </w:r>
      <w:r w:rsidRPr="000536AC">
        <w:rPr>
          <w:rFonts w:ascii="Times New Roman" w:eastAsia="Times New Roman" w:hAnsi="Times New Roman" w:cs="Times New Roman"/>
          <w:sz w:val="20"/>
          <w:szCs w:val="20"/>
        </w:rPr>
        <w:t>notamment la hauteur, la géométrie et la superficie du local.</w:t>
      </w:r>
    </w:p>
    <w:p w:rsidR="000536AC" w:rsidRDefault="008354FC" w:rsidP="000536AC">
      <w:pPr>
        <w:jc w:val="both"/>
        <w:rPr>
          <w:rFonts w:ascii="Times New Roman" w:eastAsia="Times New Roman" w:hAnsi="Times New Roman" w:cs="Times New Roman"/>
          <w:sz w:val="20"/>
          <w:szCs w:val="20"/>
        </w:rPr>
      </w:pPr>
      <w:r w:rsidRPr="000536AC">
        <w:rPr>
          <w:rFonts w:ascii="Times New Roman" w:eastAsia="Times New Roman" w:hAnsi="Times New Roman" w:cs="Times New Roman"/>
          <w:sz w:val="20"/>
          <w:szCs w:val="20"/>
        </w:rPr>
        <w:t>La surface nominale An normalement surveillée par un détecteur est également</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étroitement liée à l’activité du site et introduit par la même un facteur de risque</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K. Dans notre cas, et suivant les règles R7 de l’APSAD, il faut retenir la valeur</w:t>
      </w:r>
      <w:r w:rsidR="00F8586A" w:rsidRPr="000536AC">
        <w:rPr>
          <w:rFonts w:ascii="Times New Roman" w:eastAsia="Times New Roman" w:hAnsi="Times New Roman" w:cs="Times New Roman"/>
          <w:sz w:val="20"/>
          <w:szCs w:val="20"/>
        </w:rPr>
        <w:t xml:space="preserve"> </w:t>
      </w:r>
      <w:r w:rsidRPr="000536AC">
        <w:rPr>
          <w:rFonts w:ascii="Times New Roman" w:eastAsia="Times New Roman" w:hAnsi="Times New Roman" w:cs="Times New Roman"/>
          <w:sz w:val="20"/>
          <w:szCs w:val="20"/>
        </w:rPr>
        <w:t>suivante</w:t>
      </w:r>
      <w:r w:rsidR="000536AC">
        <w:rPr>
          <w:rFonts w:ascii="Times New Roman" w:eastAsia="Times New Roman" w:hAnsi="Times New Roman" w:cs="Times New Roman"/>
          <w:sz w:val="20"/>
          <w:szCs w:val="20"/>
        </w:rPr>
        <w:t> :</w:t>
      </w:r>
    </w:p>
    <w:p w:rsidR="000536AC" w:rsidRPr="000536AC" w:rsidRDefault="008354FC" w:rsidP="000536AC">
      <w:pPr>
        <w:pStyle w:val="Paragraphedeliste"/>
        <w:numPr>
          <w:ilvl w:val="0"/>
          <w:numId w:val="19"/>
        </w:numPr>
        <w:jc w:val="both"/>
        <w:rPr>
          <w:rFonts w:ascii="Times New Roman" w:hAnsi="Times New Roman" w:cs="Times New Roman"/>
          <w:sz w:val="20"/>
          <w:szCs w:val="20"/>
        </w:rPr>
      </w:pPr>
      <w:r w:rsidRPr="000536AC">
        <w:rPr>
          <w:rFonts w:ascii="Times New Roman" w:hAnsi="Times New Roman" w:cs="Times New Roman"/>
          <w:sz w:val="20"/>
          <w:szCs w:val="20"/>
        </w:rPr>
        <w:t>Coefficient K de 0</w:t>
      </w:r>
      <w:r w:rsidR="000536AC">
        <w:rPr>
          <w:rFonts w:ascii="Times New Roman" w:hAnsi="Times New Roman" w:cs="Times New Roman"/>
          <w:sz w:val="20"/>
          <w:szCs w:val="20"/>
        </w:rPr>
        <w:t>,</w:t>
      </w:r>
      <w:r w:rsidRPr="000536AC">
        <w:rPr>
          <w:rFonts w:ascii="Times New Roman" w:hAnsi="Times New Roman" w:cs="Times New Roman"/>
          <w:sz w:val="20"/>
          <w:szCs w:val="20"/>
        </w:rPr>
        <w:t xml:space="preserve">6 pour </w:t>
      </w:r>
      <w:r w:rsidR="009C70C9" w:rsidRPr="000536AC">
        <w:rPr>
          <w:rFonts w:ascii="Times New Roman" w:hAnsi="Times New Roman" w:cs="Times New Roman"/>
          <w:sz w:val="20"/>
          <w:szCs w:val="20"/>
        </w:rPr>
        <w:t xml:space="preserve">locaux de </w:t>
      </w:r>
      <w:r w:rsidR="003F5538">
        <w:rPr>
          <w:rFonts w:ascii="Times New Roman" w:hAnsi="Times New Roman" w:cs="Times New Roman"/>
          <w:sz w:val="20"/>
          <w:szCs w:val="20"/>
        </w:rPr>
        <w:t>à risques électriques, local technique</w:t>
      </w:r>
      <w:r w:rsidR="009C70C9" w:rsidRPr="000536AC">
        <w:rPr>
          <w:rFonts w:ascii="Times New Roman" w:hAnsi="Times New Roman" w:cs="Times New Roman"/>
          <w:sz w:val="20"/>
          <w:szCs w:val="20"/>
        </w:rPr>
        <w:t xml:space="preserve"> </w:t>
      </w:r>
      <w:r w:rsidRPr="000536AC">
        <w:rPr>
          <w:rFonts w:ascii="Times New Roman" w:hAnsi="Times New Roman" w:cs="Times New Roman"/>
          <w:sz w:val="20"/>
          <w:szCs w:val="20"/>
        </w:rPr>
        <w:t>suivant fascicule 8 rubrique 850</w:t>
      </w:r>
      <w:r w:rsidR="003F5538">
        <w:rPr>
          <w:rFonts w:ascii="Times New Roman" w:hAnsi="Times New Roman" w:cs="Times New Roman"/>
          <w:sz w:val="20"/>
          <w:szCs w:val="20"/>
        </w:rPr>
        <w:t xml:space="preserve"> (se référer au tableau ci-dessous)</w:t>
      </w:r>
      <w:r w:rsidR="000536AC" w:rsidRPr="000536AC">
        <w:rPr>
          <w:rFonts w:ascii="Times New Roman" w:hAnsi="Times New Roman" w:cs="Times New Roman"/>
          <w:sz w:val="20"/>
          <w:szCs w:val="20"/>
        </w:rPr>
        <w:t> ;</w:t>
      </w:r>
    </w:p>
    <w:p w:rsidR="009C70C9" w:rsidRDefault="008354FC" w:rsidP="000536AC">
      <w:pPr>
        <w:pStyle w:val="Paragraphedeliste"/>
        <w:numPr>
          <w:ilvl w:val="0"/>
          <w:numId w:val="19"/>
        </w:numPr>
        <w:jc w:val="both"/>
        <w:rPr>
          <w:rFonts w:ascii="Times New Roman" w:hAnsi="Times New Roman" w:cs="Times New Roman"/>
          <w:sz w:val="20"/>
          <w:szCs w:val="20"/>
        </w:rPr>
      </w:pPr>
      <w:r w:rsidRPr="000536AC">
        <w:rPr>
          <w:rFonts w:ascii="Times New Roman" w:hAnsi="Times New Roman" w:cs="Times New Roman"/>
          <w:sz w:val="20"/>
          <w:szCs w:val="20"/>
        </w:rPr>
        <w:t>Coefficient K de 1 pour les bureaux</w:t>
      </w:r>
      <w:r w:rsidR="000536AC">
        <w:rPr>
          <w:rFonts w:ascii="Times New Roman" w:hAnsi="Times New Roman" w:cs="Times New Roman"/>
          <w:sz w:val="20"/>
          <w:szCs w:val="20"/>
        </w:rPr>
        <w:t>, salles de cours</w:t>
      </w:r>
      <w:r w:rsidRPr="000536AC">
        <w:rPr>
          <w:rFonts w:ascii="Times New Roman" w:hAnsi="Times New Roman" w:cs="Times New Roman"/>
          <w:sz w:val="20"/>
          <w:szCs w:val="20"/>
        </w:rPr>
        <w:t>, couloir circulation</w:t>
      </w:r>
      <w:r w:rsidR="009C70C9" w:rsidRPr="000536AC">
        <w:rPr>
          <w:rFonts w:ascii="Times New Roman" w:hAnsi="Times New Roman" w:cs="Times New Roman"/>
          <w:sz w:val="20"/>
          <w:szCs w:val="20"/>
        </w:rPr>
        <w:t xml:space="preserve"> </w:t>
      </w:r>
      <w:r w:rsidRPr="000536AC">
        <w:rPr>
          <w:rFonts w:ascii="Times New Roman" w:hAnsi="Times New Roman" w:cs="Times New Roman"/>
          <w:sz w:val="20"/>
          <w:szCs w:val="20"/>
        </w:rPr>
        <w:t>suivant fascicule commun</w:t>
      </w:r>
      <w:r w:rsidR="003F5538">
        <w:rPr>
          <w:rFonts w:ascii="Times New Roman" w:hAnsi="Times New Roman" w:cs="Times New Roman"/>
          <w:sz w:val="20"/>
          <w:szCs w:val="20"/>
        </w:rPr>
        <w:t> ;</w:t>
      </w:r>
    </w:p>
    <w:p w:rsidR="005B0912" w:rsidRDefault="005B0912" w:rsidP="005B0912">
      <w:pPr>
        <w:pStyle w:val="Paragraphedeliste"/>
        <w:numPr>
          <w:ilvl w:val="0"/>
          <w:numId w:val="19"/>
        </w:numPr>
        <w:jc w:val="both"/>
        <w:rPr>
          <w:rFonts w:ascii="Times New Roman" w:hAnsi="Times New Roman" w:cs="Times New Roman"/>
          <w:sz w:val="20"/>
          <w:szCs w:val="20"/>
        </w:rPr>
      </w:pPr>
      <w:r w:rsidRPr="000536AC">
        <w:rPr>
          <w:rFonts w:ascii="Times New Roman" w:hAnsi="Times New Roman" w:cs="Times New Roman"/>
          <w:sz w:val="20"/>
          <w:szCs w:val="20"/>
        </w:rPr>
        <w:t xml:space="preserve">Coefficient K de </w:t>
      </w:r>
      <w:r>
        <w:rPr>
          <w:rFonts w:ascii="Times New Roman" w:hAnsi="Times New Roman" w:cs="Times New Roman"/>
          <w:sz w:val="20"/>
          <w:szCs w:val="20"/>
        </w:rPr>
        <w:t>0,3</w:t>
      </w:r>
      <w:r w:rsidRPr="000536AC">
        <w:rPr>
          <w:rFonts w:ascii="Times New Roman" w:hAnsi="Times New Roman" w:cs="Times New Roman"/>
          <w:sz w:val="20"/>
          <w:szCs w:val="20"/>
        </w:rPr>
        <w:t xml:space="preserve"> pour les </w:t>
      </w:r>
      <w:r>
        <w:rPr>
          <w:rFonts w:ascii="Times New Roman" w:hAnsi="Times New Roman" w:cs="Times New Roman"/>
          <w:sz w:val="20"/>
          <w:szCs w:val="20"/>
        </w:rPr>
        <w:t>locaux de laboratoires, Salles informatiques suivant</w:t>
      </w:r>
      <w:r w:rsidRPr="000536AC">
        <w:rPr>
          <w:rFonts w:ascii="Times New Roman" w:hAnsi="Times New Roman" w:cs="Times New Roman"/>
          <w:sz w:val="20"/>
          <w:szCs w:val="20"/>
        </w:rPr>
        <w:t xml:space="preserve"> fascicule commun</w:t>
      </w:r>
      <w:r>
        <w:rPr>
          <w:rFonts w:ascii="Times New Roman" w:hAnsi="Times New Roman" w:cs="Times New Roman"/>
          <w:sz w:val="20"/>
          <w:szCs w:val="20"/>
        </w:rPr>
        <w:t> ;</w:t>
      </w:r>
    </w:p>
    <w:p w:rsidR="003F5538" w:rsidRPr="003F5538" w:rsidRDefault="003F5538" w:rsidP="003F5538">
      <w:pPr>
        <w:pStyle w:val="Paragraphedeliste"/>
        <w:numPr>
          <w:ilvl w:val="0"/>
          <w:numId w:val="19"/>
        </w:numPr>
        <w:jc w:val="both"/>
        <w:rPr>
          <w:rFonts w:ascii="Times New Roman" w:hAnsi="Times New Roman" w:cs="Times New Roman"/>
          <w:sz w:val="20"/>
          <w:szCs w:val="20"/>
        </w:rPr>
      </w:pPr>
      <w:r w:rsidRPr="004B56EB">
        <w:rPr>
          <w:rFonts w:ascii="Times New Roman" w:hAnsi="Times New Roman" w:cs="Times New Roman"/>
          <w:sz w:val="20"/>
          <w:szCs w:val="20"/>
        </w:rPr>
        <w:t>i = inclinaison du plafond ou de la toiture</w:t>
      </w:r>
      <w:r w:rsidRPr="003F5538">
        <w:rPr>
          <w:rFonts w:ascii="Times New Roman" w:hAnsi="Times New Roman" w:cs="Times New Roman"/>
          <w:sz w:val="20"/>
          <w:szCs w:val="20"/>
        </w:rPr>
        <w:t> : inférieur à 20°</w:t>
      </w:r>
    </w:p>
    <w:p w:rsidR="009F44BC" w:rsidRDefault="009F44BC" w:rsidP="009F44BC">
      <w:pPr>
        <w:pStyle w:val="Lgende"/>
        <w:keepNext/>
        <w:jc w:val="center"/>
      </w:pPr>
      <w:r>
        <w:t xml:space="preserve">Tableau </w:t>
      </w:r>
      <w:r w:rsidR="00DC5D37">
        <w:fldChar w:fldCharType="begin"/>
      </w:r>
      <w:r w:rsidR="00DC5D37">
        <w:instrText xml:space="preserve"> SEQ Tableau \* ARABIC </w:instrText>
      </w:r>
      <w:r w:rsidR="00DC5D37">
        <w:fldChar w:fldCharType="separate"/>
      </w:r>
      <w:r>
        <w:rPr>
          <w:noProof/>
        </w:rPr>
        <w:t>1</w:t>
      </w:r>
      <w:r w:rsidR="00DC5D37">
        <w:rPr>
          <w:noProof/>
        </w:rPr>
        <w:fldChar w:fldCharType="end"/>
      </w:r>
      <w:r>
        <w:t>: Valeurs de références du facteur de risque K</w:t>
      </w:r>
    </w:p>
    <w:p w:rsidR="003F5538" w:rsidRPr="003F5538" w:rsidRDefault="003F5538" w:rsidP="009F44BC">
      <w:pPr>
        <w:jc w:val="center"/>
        <w:rPr>
          <w:rFonts w:ascii="Times New Roman" w:hAnsi="Times New Roman" w:cs="Times New Roman"/>
          <w:sz w:val="20"/>
          <w:szCs w:val="20"/>
        </w:rPr>
      </w:pPr>
      <w:r w:rsidRPr="003F5538">
        <w:rPr>
          <w:rFonts w:ascii="Times New Roman" w:hAnsi="Times New Roman" w:cs="Times New Roman"/>
          <w:noProof/>
          <w:sz w:val="20"/>
          <w:szCs w:val="20"/>
          <w:lang w:eastAsia="fr-FR"/>
        </w:rPr>
        <w:drawing>
          <wp:inline distT="0" distB="0" distL="0" distR="0">
            <wp:extent cx="2846752" cy="23040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46752" cy="2304000"/>
                    </a:xfrm>
                    <a:prstGeom prst="rect">
                      <a:avLst/>
                    </a:prstGeom>
                    <a:noFill/>
                    <a:ln>
                      <a:noFill/>
                    </a:ln>
                  </pic:spPr>
                </pic:pic>
              </a:graphicData>
            </a:graphic>
          </wp:inline>
        </w:drawing>
      </w:r>
    </w:p>
    <w:p w:rsidR="003F5538" w:rsidRPr="005B0912" w:rsidRDefault="003F5538" w:rsidP="003F5538">
      <w:pPr>
        <w:jc w:val="both"/>
        <w:rPr>
          <w:rFonts w:ascii="Times New Roman" w:hAnsi="Times New Roman" w:cs="Times New Roman"/>
          <w:sz w:val="20"/>
          <w:szCs w:val="20"/>
        </w:rPr>
      </w:pPr>
      <w:r w:rsidRPr="005B0912">
        <w:rPr>
          <w:rFonts w:ascii="Times New Roman" w:hAnsi="Times New Roman" w:cs="Times New Roman"/>
          <w:sz w:val="20"/>
          <w:szCs w:val="20"/>
        </w:rPr>
        <w:t>On définit :</w:t>
      </w:r>
    </w:p>
    <w:p w:rsidR="004B56EB" w:rsidRPr="005B0912" w:rsidRDefault="004B56EB" w:rsidP="003F5538">
      <w:pPr>
        <w:pStyle w:val="Paragraphedeliste"/>
        <w:numPr>
          <w:ilvl w:val="0"/>
          <w:numId w:val="19"/>
        </w:numPr>
        <w:jc w:val="both"/>
        <w:rPr>
          <w:rFonts w:ascii="Times New Roman" w:hAnsi="Times New Roman" w:cs="Times New Roman"/>
          <w:sz w:val="20"/>
          <w:szCs w:val="20"/>
        </w:rPr>
      </w:pPr>
      <w:r w:rsidRPr="005B0912">
        <w:rPr>
          <w:rFonts w:ascii="Times New Roman" w:hAnsi="Times New Roman" w:cs="Times New Roman"/>
          <w:sz w:val="20"/>
          <w:szCs w:val="20"/>
        </w:rPr>
        <w:t xml:space="preserve">A max = surface maximale (en m2) surveillée par le détecteur </w:t>
      </w:r>
    </w:p>
    <w:p w:rsidR="004B56EB" w:rsidRPr="005B0912" w:rsidRDefault="004B56EB" w:rsidP="003F5538">
      <w:pPr>
        <w:pStyle w:val="Paragraphedeliste"/>
        <w:numPr>
          <w:ilvl w:val="0"/>
          <w:numId w:val="19"/>
        </w:numPr>
        <w:autoSpaceDE w:val="0"/>
        <w:autoSpaceDN w:val="0"/>
        <w:adjustRightInd w:val="0"/>
        <w:spacing w:after="0" w:line="240" w:lineRule="auto"/>
        <w:jc w:val="both"/>
        <w:rPr>
          <w:rFonts w:ascii="Times New Roman" w:hAnsi="Times New Roman" w:cs="Times New Roman"/>
          <w:sz w:val="20"/>
          <w:szCs w:val="20"/>
        </w:rPr>
      </w:pPr>
      <w:r w:rsidRPr="005B0912">
        <w:rPr>
          <w:rFonts w:ascii="Times New Roman" w:hAnsi="Times New Roman" w:cs="Times New Roman"/>
          <w:sz w:val="20"/>
          <w:szCs w:val="20"/>
        </w:rPr>
        <w:t xml:space="preserve">D = distance horizontale maximale (en m) entre cloison ou tout point du plafond (ou toiture) et le détecteur </w:t>
      </w:r>
    </w:p>
    <w:p w:rsidR="003F5538" w:rsidRPr="005B0912" w:rsidRDefault="003F5538" w:rsidP="003F5538">
      <w:pPr>
        <w:pStyle w:val="Paragraphedeliste"/>
        <w:numPr>
          <w:ilvl w:val="0"/>
          <w:numId w:val="19"/>
        </w:numPr>
        <w:autoSpaceDE w:val="0"/>
        <w:autoSpaceDN w:val="0"/>
        <w:adjustRightInd w:val="0"/>
        <w:spacing w:after="0" w:line="240" w:lineRule="auto"/>
        <w:jc w:val="both"/>
        <w:rPr>
          <w:rFonts w:ascii="Times New Roman" w:hAnsi="Times New Roman" w:cs="Times New Roman"/>
          <w:sz w:val="20"/>
          <w:szCs w:val="20"/>
        </w:rPr>
      </w:pPr>
      <w:r w:rsidRPr="005B0912">
        <w:rPr>
          <w:rFonts w:ascii="Times New Roman" w:hAnsi="Times New Roman" w:cs="Times New Roman"/>
          <w:sz w:val="20"/>
          <w:szCs w:val="20"/>
        </w:rPr>
        <w:t xml:space="preserve">An= Surface nominale normalement surveillée par un détecteur </w:t>
      </w:r>
    </w:p>
    <w:p w:rsidR="003F5538" w:rsidRPr="005B0912" w:rsidRDefault="003F5538" w:rsidP="00813492">
      <w:pPr>
        <w:rPr>
          <w:rFonts w:ascii="Times New Roman" w:hAnsi="Times New Roman" w:cs="Times New Roman"/>
          <w:sz w:val="20"/>
          <w:szCs w:val="20"/>
        </w:rPr>
      </w:pPr>
    </w:p>
    <w:p w:rsidR="004B6001" w:rsidRDefault="008354FC" w:rsidP="00813492">
      <w:pPr>
        <w:rPr>
          <w:rFonts w:ascii="Times New Roman" w:hAnsi="Times New Roman" w:cs="Times New Roman"/>
          <w:sz w:val="20"/>
          <w:szCs w:val="20"/>
        </w:rPr>
      </w:pPr>
      <w:r w:rsidRPr="005B0912">
        <w:rPr>
          <w:rFonts w:ascii="Times New Roman" w:hAnsi="Times New Roman" w:cs="Times New Roman"/>
          <w:sz w:val="20"/>
          <w:szCs w:val="20"/>
        </w:rPr>
        <w:t>Ainsi s’établit la relation suivante :</w:t>
      </w:r>
      <w:r w:rsidR="009C70C9" w:rsidRPr="005B0912">
        <w:rPr>
          <w:rFonts w:ascii="Times New Roman" w:hAnsi="Times New Roman" w:cs="Times New Roman"/>
          <w:sz w:val="20"/>
          <w:szCs w:val="20"/>
        </w:rPr>
        <w:t xml:space="preserve"> </w:t>
      </w:r>
    </w:p>
    <w:p w:rsidR="004B6001" w:rsidRPr="005B0912" w:rsidRDefault="004B6001" w:rsidP="004B6001">
      <w:pPr>
        <w:rPr>
          <w:rFonts w:ascii="Times New Roman" w:hAnsi="Times New Roman" w:cs="Times New Roman"/>
          <w:sz w:val="20"/>
          <w:szCs w:val="20"/>
        </w:rPr>
      </w:pPr>
      <w:r w:rsidRPr="005B0912">
        <w:rPr>
          <w:rFonts w:ascii="Times New Roman" w:hAnsi="Times New Roman" w:cs="Times New Roman"/>
          <w:sz w:val="20"/>
          <w:szCs w:val="20"/>
        </w:rPr>
        <w:t>An = K x A max</w:t>
      </w:r>
      <w:r w:rsidRPr="005B0912">
        <w:rPr>
          <w:rFonts w:ascii="Times New Roman" w:hAnsi="Times New Roman" w:cs="Times New Roman"/>
          <w:sz w:val="20"/>
          <w:szCs w:val="20"/>
        </w:rPr>
        <w:br/>
        <w:t>Ce qui donne pour les différentes zones à détecter, le tableau d’équipement</w:t>
      </w:r>
      <w:r w:rsidRPr="005B0912">
        <w:rPr>
          <w:rFonts w:ascii="Times New Roman" w:hAnsi="Times New Roman" w:cs="Times New Roman"/>
          <w:sz w:val="20"/>
          <w:szCs w:val="20"/>
        </w:rPr>
        <w:br/>
        <w:t>nécessaire suivant :</w:t>
      </w:r>
    </w:p>
    <w:p w:rsidR="004B6001" w:rsidRDefault="004B6001" w:rsidP="00813492">
      <w:pPr>
        <w:rPr>
          <w:rFonts w:ascii="Times New Roman" w:hAnsi="Times New Roman" w:cs="Times New Roman"/>
          <w:sz w:val="20"/>
          <w:szCs w:val="20"/>
        </w:rPr>
        <w:sectPr w:rsidR="004B6001" w:rsidSect="00F11758">
          <w:footerReference w:type="default" r:id="rId27"/>
          <w:pgSz w:w="11906" w:h="16838"/>
          <w:pgMar w:top="1440" w:right="1080" w:bottom="1440" w:left="1080" w:header="708" w:footer="708" w:gutter="0"/>
          <w:cols w:space="708"/>
          <w:docGrid w:linePitch="360"/>
        </w:sectPr>
      </w:pPr>
    </w:p>
    <w:p w:rsidR="009C70C9" w:rsidRPr="005B0912" w:rsidRDefault="009C70C9" w:rsidP="00813492">
      <w:pPr>
        <w:rPr>
          <w:rFonts w:ascii="Times New Roman" w:hAnsi="Times New Roman" w:cs="Times New Roman"/>
          <w:sz w:val="20"/>
          <w:szCs w:val="20"/>
        </w:rPr>
      </w:pPr>
    </w:p>
    <w:p w:rsidR="008354FC" w:rsidRDefault="008354FC" w:rsidP="00813492">
      <w:pPr>
        <w:rPr>
          <w:noProof/>
        </w:rPr>
      </w:pPr>
    </w:p>
    <w:p w:rsidR="004B6001" w:rsidRDefault="004B6001" w:rsidP="004B6001">
      <w:pPr>
        <w:pStyle w:val="Lgende"/>
        <w:keepNext/>
        <w:jc w:val="center"/>
      </w:pPr>
      <w:r>
        <w:t xml:space="preserve">Tableau </w:t>
      </w:r>
      <w:r w:rsidR="00DC5D37">
        <w:fldChar w:fldCharType="begin"/>
      </w:r>
      <w:r w:rsidR="00DC5D37">
        <w:instrText xml:space="preserve"> SEQ Tableau \* ARABIC </w:instrText>
      </w:r>
      <w:r w:rsidR="00DC5D37">
        <w:fldChar w:fldCharType="separate"/>
      </w:r>
      <w:r w:rsidR="009F44BC">
        <w:rPr>
          <w:noProof/>
        </w:rPr>
        <w:t>2</w:t>
      </w:r>
      <w:r w:rsidR="00DC5D37">
        <w:rPr>
          <w:noProof/>
        </w:rPr>
        <w:fldChar w:fldCharType="end"/>
      </w:r>
      <w:r>
        <w:t>: Résultats de calcul des détecteurs d'incendie</w:t>
      </w:r>
    </w:p>
    <w:tbl>
      <w:tblPr>
        <w:tblW w:w="13462" w:type="dxa"/>
        <w:jc w:val="center"/>
        <w:tblLook w:val="04A0" w:firstRow="1" w:lastRow="0" w:firstColumn="1" w:lastColumn="0" w:noHBand="0" w:noVBand="1"/>
      </w:tblPr>
      <w:tblGrid>
        <w:gridCol w:w="960"/>
        <w:gridCol w:w="2440"/>
        <w:gridCol w:w="2260"/>
        <w:gridCol w:w="680"/>
        <w:gridCol w:w="460"/>
        <w:gridCol w:w="700"/>
        <w:gridCol w:w="660"/>
        <w:gridCol w:w="580"/>
        <w:gridCol w:w="783"/>
        <w:gridCol w:w="940"/>
        <w:gridCol w:w="720"/>
        <w:gridCol w:w="840"/>
        <w:gridCol w:w="1478"/>
      </w:tblGrid>
      <w:tr w:rsidR="004B6001" w:rsidRPr="009F44BC" w:rsidTr="004B6001">
        <w:trPr>
          <w:trHeight w:val="795"/>
          <w:jc w:val="center"/>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NIVEAU</w:t>
            </w:r>
          </w:p>
        </w:tc>
        <w:tc>
          <w:tcPr>
            <w:tcW w:w="2440"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LOCAL</w:t>
            </w:r>
          </w:p>
        </w:tc>
        <w:tc>
          <w:tcPr>
            <w:tcW w:w="226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TYPE DE DETECTEURS</w:t>
            </w:r>
          </w:p>
        </w:tc>
        <w:tc>
          <w:tcPr>
            <w:tcW w:w="68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m</w:t>
            </w:r>
            <w:r w:rsidRPr="009F44BC">
              <w:rPr>
                <w:rFonts w:ascii="Times New Roman" w:eastAsia="Times New Roman" w:hAnsi="Times New Roman" w:cs="Times New Roman"/>
                <w:b/>
                <w:color w:val="000000"/>
                <w:sz w:val="12"/>
                <w:szCs w:val="12"/>
                <w:vertAlign w:val="superscript"/>
                <w:lang/>
              </w:rPr>
              <w:t>2</w:t>
            </w:r>
          </w:p>
        </w:tc>
        <w:tc>
          <w:tcPr>
            <w:tcW w:w="46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Hsol</w:t>
            </w:r>
          </w:p>
        </w:tc>
        <w:tc>
          <w:tcPr>
            <w:tcW w:w="7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Vol</w:t>
            </w:r>
          </w:p>
        </w:tc>
        <w:tc>
          <w:tcPr>
            <w:tcW w:w="66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Amax (Unit) en m</w:t>
            </w:r>
            <w:r w:rsidRPr="009F44BC">
              <w:rPr>
                <w:rFonts w:ascii="Times New Roman" w:eastAsia="Times New Roman" w:hAnsi="Times New Roman" w:cs="Times New Roman"/>
                <w:b/>
                <w:color w:val="000000"/>
                <w:sz w:val="12"/>
                <w:szCs w:val="12"/>
                <w:vertAlign w:val="superscript"/>
                <w:lang/>
              </w:rPr>
              <w:t>2</w:t>
            </w:r>
          </w:p>
        </w:tc>
        <w:tc>
          <w:tcPr>
            <w:tcW w:w="58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D(m)</w:t>
            </w:r>
          </w:p>
        </w:tc>
        <w:tc>
          <w:tcPr>
            <w:tcW w:w="74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Koefficient K</w:t>
            </w:r>
          </w:p>
        </w:tc>
        <w:tc>
          <w:tcPr>
            <w:tcW w:w="9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 xml:space="preserve">Surface </w:t>
            </w:r>
            <w:r w:rsidR="009F44BC" w:rsidRPr="009F44BC">
              <w:rPr>
                <w:rFonts w:ascii="Times New Roman" w:eastAsia="Times New Roman" w:hAnsi="Times New Roman" w:cs="Times New Roman"/>
                <w:b/>
                <w:color w:val="000000"/>
                <w:sz w:val="12"/>
                <w:szCs w:val="12"/>
                <w:lang/>
              </w:rPr>
              <w:t>nominale surveillée</w:t>
            </w:r>
            <w:r w:rsidRPr="009F44BC">
              <w:rPr>
                <w:rFonts w:ascii="Times New Roman" w:eastAsia="Times New Roman" w:hAnsi="Times New Roman" w:cs="Times New Roman"/>
                <w:b/>
                <w:color w:val="000000"/>
                <w:sz w:val="12"/>
                <w:szCs w:val="12"/>
                <w:lang/>
              </w:rPr>
              <w:t xml:space="preserve"> par un détecteur (An en m</w:t>
            </w:r>
            <w:r w:rsidRPr="009F44BC">
              <w:rPr>
                <w:rFonts w:ascii="Times New Roman" w:eastAsia="Times New Roman" w:hAnsi="Times New Roman" w:cs="Times New Roman"/>
                <w:b/>
                <w:color w:val="000000"/>
                <w:sz w:val="12"/>
                <w:szCs w:val="12"/>
                <w:vertAlign w:val="superscript"/>
                <w:lang/>
              </w:rPr>
              <w:t>2</w:t>
            </w:r>
            <w:r w:rsidRPr="009F44BC">
              <w:rPr>
                <w:rFonts w:ascii="Times New Roman" w:eastAsia="Times New Roman" w:hAnsi="Times New Roman" w:cs="Times New Roman"/>
                <w:b/>
                <w:color w:val="000000"/>
                <w:sz w:val="12"/>
                <w:szCs w:val="12"/>
                <w:lang/>
              </w:rPr>
              <w:t>)</w:t>
            </w:r>
          </w:p>
        </w:tc>
        <w:tc>
          <w:tcPr>
            <w:tcW w:w="72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Qté théorique par local</w:t>
            </w:r>
          </w:p>
        </w:tc>
        <w:tc>
          <w:tcPr>
            <w:tcW w:w="8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Qté théorique par local arrondie</w:t>
            </w:r>
          </w:p>
        </w:tc>
        <w:tc>
          <w:tcPr>
            <w:tcW w:w="147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Qte retenue compte tenu de la géométrie du local et du rayon de couverture</w:t>
            </w:r>
          </w:p>
        </w:tc>
      </w:tr>
      <w:tr w:rsidR="004B6001" w:rsidRPr="004B6001" w:rsidTr="004B6001">
        <w:trPr>
          <w:trHeight w:val="222"/>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RDC</w:t>
            </w: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LABO 2 DE HT</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64,85</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226,975</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2,702</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LABO 3</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45,1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157,85</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1,879</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LABO 4</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75,1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262,85</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3,129</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Magasin  de stockage  (matériels d'entretien)</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14,06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49,21</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0,293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Magasin  de stockage  (diverses commandes)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14,06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49,21</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0,293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 reprographie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25,01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87,535</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1,042</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Hall service d'accueil</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49,01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171,535</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0,613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Magasin de stockage 1 (sous amphi)</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16,368</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57,288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0,341</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Magasin de stockage 2 (sous amphi)</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20,4352</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71,5232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0,426</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Arrière scène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20,96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73,36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0,873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loca tech 1</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24,88745</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loca tech 2</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24,88745</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 réunion</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88,2</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308,7</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5,8</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36</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2,450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Labo 1 électrochimie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43,95</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3,5</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153,825</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1,831</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r>
      <w:tr w:rsidR="004B6001" w:rsidRPr="004B6001" w:rsidTr="004B6001">
        <w:trPr>
          <w:trHeight w:val="222"/>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R+1</w:t>
            </w: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serveur</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19,43</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62,176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0,810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 maintenance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21,4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68,48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0,892</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 multimédia</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21,4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68,48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0,892</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du Responsable d'EQAP</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21,4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68,48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0,268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des posts doctotants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24,08</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77,056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0,301</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Salles des doctorants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40,83</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130,656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0,510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d'archivage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36,65</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117,28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0,458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des masters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34,28</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109,696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0,429</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 cours (près de l'amphi)</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69,48</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222,336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0,869</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Amphi théatre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499,05</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2994,3</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5,8</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8,318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9</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12</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loca tech 1</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22,75424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loca tech 2</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22,75424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 cours N°2 Modulable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47,41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151,712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0,593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 cours N°3 Modulable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47,51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152,032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0,594</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de cours N°1</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92,31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295,392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5,8</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1,539</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Salle informatique TIC</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49,16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157,312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6,7</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2,048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2</w:t>
            </w:r>
          </w:p>
        </w:tc>
      </w:tr>
      <w:tr w:rsidR="004B6001" w:rsidRPr="004B6001" w:rsidTr="004B6001">
        <w:trPr>
          <w:trHeight w:val="2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74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c>
          <w:tcPr>
            <w:tcW w:w="1478"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2"/>
                <w:szCs w:val="12"/>
                <w:lang/>
              </w:rPr>
            </w:pPr>
            <w:r w:rsidRPr="004B6001">
              <w:rPr>
                <w:rFonts w:ascii="Calibri" w:eastAsia="Times New Roman" w:hAnsi="Calibri" w:cs="Calibri"/>
                <w:color w:val="000000"/>
                <w:sz w:val="12"/>
                <w:szCs w:val="12"/>
                <w:lang/>
              </w:rPr>
              <w:t> </w:t>
            </w:r>
          </w:p>
        </w:tc>
      </w:tr>
    </w:tbl>
    <w:p w:rsidR="004B6001" w:rsidRDefault="004B6001" w:rsidP="00813492">
      <w:pPr>
        <w:rPr>
          <w:noProof/>
        </w:rPr>
      </w:pPr>
    </w:p>
    <w:p w:rsidR="004B6001" w:rsidRDefault="004B6001" w:rsidP="00813492">
      <w:pPr>
        <w:rPr>
          <w:noProof/>
        </w:rPr>
      </w:pPr>
    </w:p>
    <w:p w:rsidR="004B6001" w:rsidRDefault="004B6001" w:rsidP="004B6001">
      <w:pPr>
        <w:pStyle w:val="Lgende"/>
        <w:keepNext/>
        <w:jc w:val="center"/>
      </w:pPr>
      <w:r>
        <w:t xml:space="preserve">Tableau </w:t>
      </w:r>
      <w:r w:rsidR="00DC5D37">
        <w:fldChar w:fldCharType="begin"/>
      </w:r>
      <w:r w:rsidR="00DC5D37">
        <w:instrText xml:space="preserve"> SEQ Tableau \* ARABIC </w:instrText>
      </w:r>
      <w:r w:rsidR="00DC5D37">
        <w:fldChar w:fldCharType="separate"/>
      </w:r>
      <w:r w:rsidR="009F44BC">
        <w:rPr>
          <w:noProof/>
        </w:rPr>
        <w:t>3</w:t>
      </w:r>
      <w:r w:rsidR="00DC5D37">
        <w:rPr>
          <w:noProof/>
        </w:rPr>
        <w:fldChar w:fldCharType="end"/>
      </w:r>
      <w:r>
        <w:t>: Résultats de calcul des détecteurs d'incendie (suite et fin)</w:t>
      </w:r>
    </w:p>
    <w:tbl>
      <w:tblPr>
        <w:tblW w:w="13423" w:type="dxa"/>
        <w:jc w:val="center"/>
        <w:tblLook w:val="04A0" w:firstRow="1" w:lastRow="0" w:firstColumn="1" w:lastColumn="0" w:noHBand="0" w:noVBand="1"/>
      </w:tblPr>
      <w:tblGrid>
        <w:gridCol w:w="960"/>
        <w:gridCol w:w="2440"/>
        <w:gridCol w:w="2260"/>
        <w:gridCol w:w="680"/>
        <w:gridCol w:w="460"/>
        <w:gridCol w:w="700"/>
        <w:gridCol w:w="660"/>
        <w:gridCol w:w="580"/>
        <w:gridCol w:w="783"/>
        <w:gridCol w:w="940"/>
        <w:gridCol w:w="720"/>
        <w:gridCol w:w="840"/>
        <w:gridCol w:w="1424"/>
      </w:tblGrid>
      <w:tr w:rsidR="004B6001" w:rsidRPr="009F44BC" w:rsidTr="004B6001">
        <w:trPr>
          <w:trHeight w:val="795"/>
          <w:jc w:val="center"/>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NIVEAU</w:t>
            </w:r>
          </w:p>
        </w:tc>
        <w:tc>
          <w:tcPr>
            <w:tcW w:w="2440"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LOCAL</w:t>
            </w:r>
          </w:p>
        </w:tc>
        <w:tc>
          <w:tcPr>
            <w:tcW w:w="226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TYPE DE DETECTEURS</w:t>
            </w:r>
          </w:p>
        </w:tc>
        <w:tc>
          <w:tcPr>
            <w:tcW w:w="68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m</w:t>
            </w:r>
            <w:r w:rsidRPr="009F44BC">
              <w:rPr>
                <w:rFonts w:ascii="Times New Roman" w:eastAsia="Times New Roman" w:hAnsi="Times New Roman" w:cs="Times New Roman"/>
                <w:b/>
                <w:color w:val="000000"/>
                <w:sz w:val="12"/>
                <w:szCs w:val="12"/>
                <w:vertAlign w:val="superscript"/>
                <w:lang/>
              </w:rPr>
              <w:t>2</w:t>
            </w:r>
          </w:p>
        </w:tc>
        <w:tc>
          <w:tcPr>
            <w:tcW w:w="46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Hsol</w:t>
            </w:r>
          </w:p>
        </w:tc>
        <w:tc>
          <w:tcPr>
            <w:tcW w:w="7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Vol</w:t>
            </w:r>
          </w:p>
        </w:tc>
        <w:tc>
          <w:tcPr>
            <w:tcW w:w="66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Amax (Unit) en m</w:t>
            </w:r>
            <w:r w:rsidRPr="009F44BC">
              <w:rPr>
                <w:rFonts w:ascii="Times New Roman" w:eastAsia="Times New Roman" w:hAnsi="Times New Roman" w:cs="Times New Roman"/>
                <w:b/>
                <w:color w:val="000000"/>
                <w:sz w:val="12"/>
                <w:szCs w:val="12"/>
                <w:vertAlign w:val="superscript"/>
                <w:lang/>
              </w:rPr>
              <w:t>2</w:t>
            </w:r>
          </w:p>
        </w:tc>
        <w:tc>
          <w:tcPr>
            <w:tcW w:w="58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D(m)</w:t>
            </w:r>
          </w:p>
        </w:tc>
        <w:tc>
          <w:tcPr>
            <w:tcW w:w="75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Koefficient K</w:t>
            </w:r>
          </w:p>
        </w:tc>
        <w:tc>
          <w:tcPr>
            <w:tcW w:w="9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 xml:space="preserve">Surface </w:t>
            </w:r>
            <w:r w:rsidR="009F44BC" w:rsidRPr="009F44BC">
              <w:rPr>
                <w:rFonts w:ascii="Times New Roman" w:eastAsia="Times New Roman" w:hAnsi="Times New Roman" w:cs="Times New Roman"/>
                <w:b/>
                <w:color w:val="000000"/>
                <w:sz w:val="12"/>
                <w:szCs w:val="12"/>
                <w:lang/>
              </w:rPr>
              <w:t>nominale surveillée</w:t>
            </w:r>
            <w:r w:rsidRPr="009F44BC">
              <w:rPr>
                <w:rFonts w:ascii="Times New Roman" w:eastAsia="Times New Roman" w:hAnsi="Times New Roman" w:cs="Times New Roman"/>
                <w:b/>
                <w:color w:val="000000"/>
                <w:sz w:val="12"/>
                <w:szCs w:val="12"/>
                <w:lang/>
              </w:rPr>
              <w:t xml:space="preserve"> par un détecteur (An en m2)</w:t>
            </w:r>
          </w:p>
        </w:tc>
        <w:tc>
          <w:tcPr>
            <w:tcW w:w="72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Qté théorique par local</w:t>
            </w:r>
          </w:p>
        </w:tc>
        <w:tc>
          <w:tcPr>
            <w:tcW w:w="8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Qté théorique par local arrondie</w:t>
            </w:r>
          </w:p>
        </w:tc>
        <w:tc>
          <w:tcPr>
            <w:tcW w:w="142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rsidR="004B6001" w:rsidRPr="009F44BC" w:rsidRDefault="004B6001" w:rsidP="004B6001">
            <w:pPr>
              <w:spacing w:after="0" w:line="240" w:lineRule="auto"/>
              <w:jc w:val="center"/>
              <w:rPr>
                <w:rFonts w:ascii="Times New Roman" w:eastAsia="Times New Roman" w:hAnsi="Times New Roman" w:cs="Times New Roman"/>
                <w:b/>
                <w:color w:val="000000"/>
                <w:sz w:val="12"/>
                <w:szCs w:val="12"/>
                <w:lang/>
              </w:rPr>
            </w:pPr>
            <w:r w:rsidRPr="009F44BC">
              <w:rPr>
                <w:rFonts w:ascii="Times New Roman" w:eastAsia="Times New Roman" w:hAnsi="Times New Roman" w:cs="Times New Roman"/>
                <w:b/>
                <w:color w:val="000000"/>
                <w:sz w:val="12"/>
                <w:szCs w:val="12"/>
                <w:lang/>
              </w:rPr>
              <w:t>Qte retenue compte tenu de la géométrie du local et du rayon de couverture</w:t>
            </w:r>
          </w:p>
        </w:tc>
      </w:tr>
      <w:tr w:rsidR="004B6001" w:rsidRPr="004B6001" w:rsidTr="004B6001">
        <w:trPr>
          <w:trHeight w:val="222"/>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R+2</w:t>
            </w: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élect solaire thermo</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40,45</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129,44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1,685</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5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des matériaux avancés (Salle 1)</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42,42</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135,744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1,768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24"/>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des matériaux avancés (Salle 2)</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50,03</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160,096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2,085</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2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modélisattion systèmés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49,16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157,312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2,048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4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des circuits et mesures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28,4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90,88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1,183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3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d'électrochimie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59,41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190,112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2,475</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w:t>
            </w:r>
          </w:p>
        </w:tc>
      </w:tr>
      <w:tr w:rsidR="004B6001" w:rsidRPr="004B6001" w:rsidTr="004B6001">
        <w:trPr>
          <w:trHeight w:val="13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de caractérisation des lampes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39,6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126,72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1,650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2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de caractérisation des modules PV</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39,6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126,72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1,650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3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d'innovation</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45,43</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145,376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1,893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37"/>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machines électriques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153,6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2,000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2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d'énergie électrique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87,39</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279,648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5,8</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4,855</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w:t>
            </w:r>
          </w:p>
        </w:tc>
      </w:tr>
      <w:tr w:rsidR="004B6001" w:rsidRPr="004B6001" w:rsidTr="004B6001">
        <w:trPr>
          <w:trHeight w:val="14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d'électrochimie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35,94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115,008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1,498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3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machines électroniques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53,91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172,512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2,246</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w:t>
            </w:r>
          </w:p>
        </w:tc>
      </w:tr>
      <w:tr w:rsidR="004B6001" w:rsidRPr="004B6001" w:rsidTr="004B6001">
        <w:trPr>
          <w:trHeight w:val="118"/>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automatismes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87,06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278,592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5,8</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4,837</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w:t>
            </w:r>
          </w:p>
        </w:tc>
      </w:tr>
      <w:tr w:rsidR="004B6001" w:rsidRPr="004B6001" w:rsidTr="004B6001">
        <w:trPr>
          <w:trHeight w:val="148"/>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Labo machines d'électricité</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46,71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149,472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1,946</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loca tech 1</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22,75424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4"/>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loca tech 2</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22,75424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39"/>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R+3</w:t>
            </w: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suivi-eval</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19,43</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62,176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0,243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8"/>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recherche et dev</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21,4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68,48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0,268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3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liaison industriel</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21,4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68,48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0,268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4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du comptable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21,4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68,48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0,268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secretaire passation marchés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24,08</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77,056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0,301</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3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passation marchés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25,87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82,784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0,323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4"/>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gestion finacière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23,97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76,704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0,300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4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sauv environnemental</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26,02</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83,264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0,325</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8"/>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business dev</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30,4</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97,28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0,380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3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gestion de projet</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21,96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70,272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0,275</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3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du directeur adjoint</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27,36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87,552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0,342</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34"/>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du secret directeur adjoint</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21,12</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67,584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0,264</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d'attente direct adjoint</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21,25</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0,266</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52"/>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d'attente directeur</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21,12</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67,584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0,264</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du secret du Directeur</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22,81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72,992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0,285</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8"/>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Bureau du directeur </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36,33</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116,256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0,454</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44"/>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Responsable formation</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22,48</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71,936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0,281</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18"/>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specialiste en communication</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24,15</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77,28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0,302</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de cours N°5</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91,39</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292,448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5,8</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1,523</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w:t>
            </w:r>
          </w:p>
        </w:tc>
      </w:tr>
      <w:tr w:rsidR="004B6001" w:rsidRPr="004B6001" w:rsidTr="004B6001">
        <w:trPr>
          <w:trHeight w:val="13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des prof</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32,72</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104,704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0,409</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37"/>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des missions speciales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29,46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94,272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0,368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2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des missions enseignement</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29,41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94,112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0,368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128"/>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de cours N°4</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91,06</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291,392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5,8</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1,518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w:t>
            </w:r>
          </w:p>
        </w:tc>
      </w:tr>
      <w:tr w:rsidR="004B6001" w:rsidRPr="004B6001" w:rsidTr="004B6001">
        <w:trPr>
          <w:trHeight w:val="144"/>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service examens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24,72</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79,104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0,309</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31"/>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Bureau Chef service examens</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22,19</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71,008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0,277</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2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loca tech 1</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22,75424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13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loca tech 2</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22,75424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7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R+4</w:t>
            </w: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Cantine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57,99</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185,568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1,208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7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Bibliothèque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51,61</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165,152</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1,075</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w:t>
            </w:r>
          </w:p>
        </w:tc>
      </w:tr>
      <w:tr w:rsidR="004B6001" w:rsidRPr="004B6001" w:rsidTr="004B6001">
        <w:trPr>
          <w:trHeight w:val="7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Salle de conférence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111,25</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356</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5,8</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36</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3,090</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w:t>
            </w:r>
          </w:p>
        </w:tc>
      </w:tr>
      <w:tr w:rsidR="004B6001" w:rsidRPr="004B6001" w:rsidTr="004B6001">
        <w:trPr>
          <w:trHeight w:val="7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Local à exploiter</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45,9</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146,88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0,956</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78"/>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Local battérie</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45,9</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146,88</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0,574</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80"/>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loca tech 1</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22,75424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r w:rsidR="004B6001" w:rsidRPr="004B6001" w:rsidTr="004B6001">
        <w:trPr>
          <w:trHeight w:val="96"/>
          <w:jc w:val="center"/>
        </w:trPr>
        <w:tc>
          <w:tcPr>
            <w:tcW w:w="960" w:type="dxa"/>
            <w:vMerge/>
            <w:tcBorders>
              <w:top w:val="nil"/>
              <w:left w:val="single" w:sz="4" w:space="0" w:color="auto"/>
              <w:bottom w:val="single" w:sz="4" w:space="0" w:color="auto"/>
              <w:right w:val="single" w:sz="4" w:space="0" w:color="auto"/>
            </w:tcBorders>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p>
        </w:tc>
        <w:tc>
          <w:tcPr>
            <w:tcW w:w="2440" w:type="dxa"/>
            <w:tcBorders>
              <w:top w:val="nil"/>
              <w:left w:val="nil"/>
              <w:bottom w:val="single" w:sz="4" w:space="0" w:color="auto"/>
              <w:right w:val="single" w:sz="4" w:space="0" w:color="auto"/>
            </w:tcBorders>
            <w:shd w:val="clear" w:color="auto" w:fill="auto"/>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loca tech 2</w:t>
            </w:r>
          </w:p>
        </w:tc>
        <w:tc>
          <w:tcPr>
            <w:tcW w:w="22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 xml:space="preserve">DETECTEUR OPTIQUE DE FUMEE </w:t>
            </w:r>
          </w:p>
        </w:tc>
        <w:tc>
          <w:tcPr>
            <w:tcW w:w="6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7,1107</w:t>
            </w:r>
          </w:p>
        </w:tc>
        <w:tc>
          <w:tcPr>
            <w:tcW w:w="4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3,2</w:t>
            </w:r>
          </w:p>
        </w:tc>
        <w:tc>
          <w:tcPr>
            <w:tcW w:w="70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22,75424</w:t>
            </w:r>
          </w:p>
        </w:tc>
        <w:tc>
          <w:tcPr>
            <w:tcW w:w="66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80</w:t>
            </w:r>
          </w:p>
        </w:tc>
        <w:tc>
          <w:tcPr>
            <w:tcW w:w="58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6,7</w:t>
            </w:r>
          </w:p>
        </w:tc>
        <w:tc>
          <w:tcPr>
            <w:tcW w:w="759"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0,6</w:t>
            </w:r>
          </w:p>
        </w:tc>
        <w:tc>
          <w:tcPr>
            <w:tcW w:w="9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48</w:t>
            </w:r>
          </w:p>
        </w:tc>
        <w:tc>
          <w:tcPr>
            <w:tcW w:w="72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right"/>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0,148</w:t>
            </w:r>
          </w:p>
        </w:tc>
        <w:tc>
          <w:tcPr>
            <w:tcW w:w="840"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c>
          <w:tcPr>
            <w:tcW w:w="1424" w:type="dxa"/>
            <w:tcBorders>
              <w:top w:val="nil"/>
              <w:left w:val="nil"/>
              <w:bottom w:val="single" w:sz="4" w:space="0" w:color="auto"/>
              <w:right w:val="single" w:sz="4" w:space="0" w:color="auto"/>
            </w:tcBorders>
            <w:shd w:val="clear" w:color="auto" w:fill="auto"/>
            <w:noWrap/>
            <w:vAlign w:val="center"/>
            <w:hideMark/>
          </w:tcPr>
          <w:p w:rsidR="004B6001" w:rsidRPr="004B6001" w:rsidRDefault="004B6001" w:rsidP="004B6001">
            <w:pPr>
              <w:spacing w:after="0" w:line="240" w:lineRule="auto"/>
              <w:jc w:val="center"/>
              <w:rPr>
                <w:rFonts w:ascii="Calibri" w:eastAsia="Times New Roman" w:hAnsi="Calibri" w:cs="Calibri"/>
                <w:color w:val="000000"/>
                <w:sz w:val="10"/>
                <w:szCs w:val="10"/>
                <w:lang/>
              </w:rPr>
            </w:pPr>
            <w:r w:rsidRPr="004B6001">
              <w:rPr>
                <w:rFonts w:ascii="Calibri" w:eastAsia="Times New Roman" w:hAnsi="Calibri" w:cs="Calibri"/>
                <w:color w:val="000000"/>
                <w:sz w:val="10"/>
                <w:szCs w:val="10"/>
                <w:lang/>
              </w:rPr>
              <w:t>1</w:t>
            </w:r>
          </w:p>
        </w:tc>
      </w:tr>
    </w:tbl>
    <w:p w:rsidR="004B6001" w:rsidRDefault="004B6001" w:rsidP="00813492">
      <w:pPr>
        <w:rPr>
          <w:noProof/>
        </w:rPr>
      </w:pPr>
    </w:p>
    <w:p w:rsidR="004B6001" w:rsidRDefault="004B6001" w:rsidP="00813492">
      <w:pPr>
        <w:rPr>
          <w:noProof/>
        </w:rPr>
        <w:sectPr w:rsidR="004B6001" w:rsidSect="004B6001">
          <w:pgSz w:w="16838" w:h="11906" w:orient="landscape"/>
          <w:pgMar w:top="1080" w:right="1440" w:bottom="1080" w:left="1440" w:header="708" w:footer="708" w:gutter="0"/>
          <w:cols w:space="708"/>
          <w:docGrid w:linePitch="360"/>
        </w:sectPr>
      </w:pPr>
    </w:p>
    <w:p w:rsidR="009F44BC" w:rsidRDefault="009F44BC" w:rsidP="00813492">
      <w:pPr>
        <w:rPr>
          <w:rFonts w:ascii="Times New Roman" w:hAnsi="Times New Roman" w:cs="Times New Roman"/>
        </w:rPr>
      </w:pPr>
    </w:p>
    <w:p w:rsidR="000536AC" w:rsidRPr="000536AC" w:rsidRDefault="008354FC" w:rsidP="00813492">
      <w:pPr>
        <w:rPr>
          <w:rFonts w:ascii="Times New Roman" w:hAnsi="Times New Roman" w:cs="Times New Roman"/>
        </w:rPr>
      </w:pPr>
      <w:r w:rsidRPr="000536AC">
        <w:rPr>
          <w:rFonts w:ascii="Times New Roman" w:hAnsi="Times New Roman" w:cs="Times New Roman"/>
        </w:rPr>
        <w:t>L’alarme générale sera diffusée dans l’ensemble des bâtiments. Elle sera audible en</w:t>
      </w:r>
      <w:r w:rsidR="000536AC" w:rsidRPr="000536AC">
        <w:rPr>
          <w:rFonts w:ascii="Times New Roman" w:hAnsi="Times New Roman" w:cs="Times New Roman"/>
        </w:rPr>
        <w:t xml:space="preserve"> </w:t>
      </w:r>
      <w:r w:rsidRPr="000536AC">
        <w:rPr>
          <w:rFonts w:ascii="Times New Roman" w:hAnsi="Times New Roman" w:cs="Times New Roman"/>
        </w:rPr>
        <w:t>tous points des bâtiments.</w:t>
      </w:r>
      <w:r w:rsidR="00971E6C">
        <w:rPr>
          <w:rFonts w:ascii="Times New Roman" w:hAnsi="Times New Roman" w:cs="Times New Roman"/>
        </w:rPr>
        <w:t xml:space="preserve"> Pour ce fait, d</w:t>
      </w:r>
      <w:r w:rsidR="000536AC">
        <w:rPr>
          <w:rFonts w:ascii="Times New Roman" w:hAnsi="Times New Roman" w:cs="Times New Roman"/>
        </w:rPr>
        <w:t>eux avertisseurs sonores</w:t>
      </w:r>
      <w:r w:rsidR="00971E6C">
        <w:rPr>
          <w:rFonts w:ascii="Times New Roman" w:hAnsi="Times New Roman" w:cs="Times New Roman"/>
        </w:rPr>
        <w:t xml:space="preserve"> et lumineux</w:t>
      </w:r>
      <w:r w:rsidR="000536AC">
        <w:rPr>
          <w:rFonts w:ascii="Times New Roman" w:hAnsi="Times New Roman" w:cs="Times New Roman"/>
        </w:rPr>
        <w:t xml:space="preserve"> seront installés.</w:t>
      </w:r>
    </w:p>
    <w:p w:rsidR="00971E6C" w:rsidRDefault="008354FC" w:rsidP="00971E6C">
      <w:pPr>
        <w:jc w:val="both"/>
        <w:rPr>
          <w:rFonts w:ascii="Times New Roman" w:hAnsi="Times New Roman" w:cs="Times New Roman"/>
        </w:rPr>
      </w:pPr>
      <w:r w:rsidRPr="00971E6C">
        <w:rPr>
          <w:rFonts w:ascii="Times New Roman" w:hAnsi="Times New Roman" w:cs="Times New Roman"/>
        </w:rPr>
        <w:t>L’alimentation électrique du système de sécurité incendie sera réalisée au moyen</w:t>
      </w:r>
      <w:r w:rsidR="009C70C9" w:rsidRPr="00971E6C">
        <w:rPr>
          <w:rFonts w:ascii="Times New Roman" w:hAnsi="Times New Roman" w:cs="Times New Roman"/>
        </w:rPr>
        <w:t xml:space="preserve"> </w:t>
      </w:r>
      <w:r w:rsidRPr="00971E6C">
        <w:rPr>
          <w:rFonts w:ascii="Times New Roman" w:hAnsi="Times New Roman" w:cs="Times New Roman"/>
        </w:rPr>
        <w:t xml:space="preserve">d'une dérivation issue directement du tableau </w:t>
      </w:r>
      <w:r w:rsidR="009C70C9" w:rsidRPr="00971E6C">
        <w:rPr>
          <w:rFonts w:ascii="Times New Roman" w:hAnsi="Times New Roman" w:cs="Times New Roman"/>
        </w:rPr>
        <w:t>divisionnaire du RDC</w:t>
      </w:r>
      <w:r w:rsidRPr="00971E6C">
        <w:rPr>
          <w:rFonts w:ascii="Times New Roman" w:hAnsi="Times New Roman" w:cs="Times New Roman"/>
        </w:rPr>
        <w:t>. Cette</w:t>
      </w:r>
      <w:r w:rsidR="009C70C9" w:rsidRPr="00971E6C">
        <w:rPr>
          <w:rFonts w:ascii="Times New Roman" w:hAnsi="Times New Roman" w:cs="Times New Roman"/>
        </w:rPr>
        <w:t xml:space="preserve"> </w:t>
      </w:r>
      <w:r w:rsidRPr="00971E6C">
        <w:rPr>
          <w:rFonts w:ascii="Times New Roman" w:hAnsi="Times New Roman" w:cs="Times New Roman"/>
        </w:rPr>
        <w:t>dérivation sera sélectivement protégée, et étiquetée, réservée à l'usage exclusif du</w:t>
      </w:r>
      <w:r w:rsidR="009C70C9" w:rsidRPr="00971E6C">
        <w:rPr>
          <w:rFonts w:ascii="Times New Roman" w:hAnsi="Times New Roman" w:cs="Times New Roman"/>
        </w:rPr>
        <w:t xml:space="preserve"> </w:t>
      </w:r>
      <w:r w:rsidRPr="00971E6C">
        <w:rPr>
          <w:rFonts w:ascii="Times New Roman" w:hAnsi="Times New Roman" w:cs="Times New Roman"/>
        </w:rPr>
        <w:t>SSI. La liaison sera réalisée en câble de la catégorie C2 au sens de la norme NF C 32-070.</w:t>
      </w:r>
      <w:r w:rsidR="00971E6C">
        <w:rPr>
          <w:rFonts w:ascii="Times New Roman" w:hAnsi="Times New Roman" w:cs="Times New Roman"/>
        </w:rPr>
        <w:t xml:space="preserve"> </w:t>
      </w:r>
    </w:p>
    <w:p w:rsidR="008354FC" w:rsidRDefault="008354FC" w:rsidP="00971E6C">
      <w:pPr>
        <w:jc w:val="both"/>
        <w:rPr>
          <w:rFonts w:ascii="Times New Roman" w:hAnsi="Times New Roman" w:cs="Times New Roman"/>
        </w:rPr>
      </w:pPr>
      <w:r w:rsidRPr="00971E6C">
        <w:rPr>
          <w:rFonts w:ascii="Times New Roman" w:hAnsi="Times New Roman" w:cs="Times New Roman"/>
        </w:rPr>
        <w:t>L’énergie nécessaire au fonctionnement du système de détection incendie (SDI) et</w:t>
      </w:r>
      <w:r w:rsidR="009C70C9" w:rsidRPr="00971E6C">
        <w:rPr>
          <w:rFonts w:ascii="Times New Roman" w:hAnsi="Times New Roman" w:cs="Times New Roman"/>
        </w:rPr>
        <w:t xml:space="preserve"> </w:t>
      </w:r>
      <w:r w:rsidRPr="00971E6C">
        <w:rPr>
          <w:rFonts w:ascii="Times New Roman" w:hAnsi="Times New Roman" w:cs="Times New Roman"/>
        </w:rPr>
        <w:t>du CMSI sera fournie par un matériel conforme à la norme NF EN 54-4 (équipement</w:t>
      </w:r>
      <w:r w:rsidR="009C70C9" w:rsidRPr="00971E6C">
        <w:rPr>
          <w:rFonts w:ascii="Times New Roman" w:hAnsi="Times New Roman" w:cs="Times New Roman"/>
        </w:rPr>
        <w:t xml:space="preserve"> </w:t>
      </w:r>
      <w:r w:rsidRPr="00971E6C">
        <w:rPr>
          <w:rFonts w:ascii="Times New Roman" w:hAnsi="Times New Roman" w:cs="Times New Roman"/>
        </w:rPr>
        <w:t>d’alimentation électrique (EAE)).</w:t>
      </w:r>
    </w:p>
    <w:p w:rsidR="00971E6C" w:rsidRPr="000536AC" w:rsidRDefault="00856895" w:rsidP="00971E6C">
      <w:pPr>
        <w:widowControl w:val="0"/>
        <w:autoSpaceDE w:val="0"/>
        <w:autoSpaceDN w:val="0"/>
        <w:adjustRightInd w:val="0"/>
        <w:spacing w:line="276" w:lineRule="auto"/>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4</w:t>
      </w:r>
      <w:r w:rsidR="00971E6C" w:rsidRPr="000536AC">
        <w:rPr>
          <w:rFonts w:ascii="Times New Roman" w:hAnsi="Times New Roman" w:cs="Times New Roman"/>
          <w:b/>
          <w:sz w:val="24"/>
          <w:szCs w:val="24"/>
          <w:u w:val="single"/>
        </w:rPr>
        <w:t>.</w:t>
      </w:r>
      <w:r w:rsidR="00971E6C">
        <w:rPr>
          <w:rFonts w:ascii="Times New Roman" w:hAnsi="Times New Roman" w:cs="Times New Roman"/>
          <w:b/>
          <w:sz w:val="24"/>
          <w:szCs w:val="24"/>
          <w:u w:val="single"/>
        </w:rPr>
        <w:t>3.</w:t>
      </w:r>
      <w:r w:rsidR="00971E6C" w:rsidRPr="000536AC">
        <w:rPr>
          <w:rFonts w:ascii="Times New Roman" w:hAnsi="Times New Roman" w:cs="Times New Roman"/>
          <w:b/>
          <w:sz w:val="24"/>
          <w:szCs w:val="24"/>
          <w:u w:val="single"/>
        </w:rPr>
        <w:t xml:space="preserve"> </w:t>
      </w:r>
      <w:r w:rsidR="00971E6C">
        <w:rPr>
          <w:rFonts w:ascii="Times New Roman" w:hAnsi="Times New Roman" w:cs="Times New Roman"/>
          <w:b/>
          <w:sz w:val="24"/>
          <w:szCs w:val="24"/>
          <w:u w:val="single"/>
        </w:rPr>
        <w:t xml:space="preserve">Calcul et choix des moyens de luttes contre l’incendie </w:t>
      </w:r>
    </w:p>
    <w:p w:rsidR="00A33E78" w:rsidRPr="0018038D" w:rsidRDefault="00A33E78" w:rsidP="00A33E78">
      <w:pPr>
        <w:spacing w:line="276" w:lineRule="auto"/>
        <w:jc w:val="both"/>
        <w:rPr>
          <w:rFonts w:ascii="Times New Roman" w:hAnsi="Times New Roman" w:cs="Times New Roman"/>
          <w:sz w:val="20"/>
          <w:szCs w:val="20"/>
        </w:rPr>
      </w:pPr>
      <w:r w:rsidRPr="0018038D">
        <w:rPr>
          <w:rFonts w:ascii="Times New Roman" w:hAnsi="Times New Roman" w:cs="Times New Roman"/>
          <w:color w:val="000000"/>
          <w:sz w:val="20"/>
          <w:szCs w:val="20"/>
        </w:rPr>
        <w:t xml:space="preserve">Globalement le bâtiment sera équipé d'extincteurs. </w:t>
      </w:r>
      <w:r w:rsidRPr="0018038D">
        <w:rPr>
          <w:rFonts w:ascii="Times New Roman" w:hAnsi="Times New Roman" w:cs="Times New Roman"/>
          <w:sz w:val="20"/>
          <w:szCs w:val="20"/>
        </w:rPr>
        <w:t>Chaque local disposera d'extincteurs adaptés, en fonction des éléments potentiellement inflammables qu'il comporte. Ainsi, en fonction de chaque type de feux, on attribue une classe d'extincteurs spécifique ; le tableau suivant répertorie les différentes classes d'extincteurs.</w:t>
      </w:r>
    </w:p>
    <w:p w:rsidR="00A33E78" w:rsidRPr="00313AB3" w:rsidRDefault="00A33E78" w:rsidP="00A33E78">
      <w:pPr>
        <w:pStyle w:val="Lgende"/>
        <w:keepNext/>
        <w:spacing w:after="0"/>
        <w:jc w:val="center"/>
        <w:rPr>
          <w:rFonts w:ascii="Book Antiqua" w:hAnsi="Book Antiqua"/>
        </w:rPr>
      </w:pPr>
      <w:r w:rsidRPr="00313AB3">
        <w:rPr>
          <w:rFonts w:ascii="Book Antiqua" w:hAnsi="Book Antiqua"/>
        </w:rPr>
        <w:t xml:space="preserve">Tableau </w:t>
      </w:r>
      <w:r w:rsidRPr="00313AB3">
        <w:rPr>
          <w:rFonts w:ascii="Book Antiqua" w:hAnsi="Book Antiqua"/>
        </w:rPr>
        <w:fldChar w:fldCharType="begin"/>
      </w:r>
      <w:r w:rsidRPr="00313AB3">
        <w:rPr>
          <w:rFonts w:ascii="Book Antiqua" w:hAnsi="Book Antiqua"/>
        </w:rPr>
        <w:instrText xml:space="preserve"> SEQ Tableau \* ARABIC </w:instrText>
      </w:r>
      <w:r w:rsidRPr="00313AB3">
        <w:rPr>
          <w:rFonts w:ascii="Book Antiqua" w:hAnsi="Book Antiqua"/>
        </w:rPr>
        <w:fldChar w:fldCharType="separate"/>
      </w:r>
      <w:r w:rsidR="009F44BC">
        <w:rPr>
          <w:rFonts w:ascii="Book Antiqua" w:hAnsi="Book Antiqua"/>
          <w:noProof/>
        </w:rPr>
        <w:t>4</w:t>
      </w:r>
      <w:r w:rsidRPr="00313AB3">
        <w:rPr>
          <w:rFonts w:ascii="Book Antiqua" w:hAnsi="Book Antiqua"/>
        </w:rPr>
        <w:fldChar w:fldCharType="end"/>
      </w:r>
      <w:r w:rsidRPr="00313AB3">
        <w:rPr>
          <w:rFonts w:ascii="Book Antiqua" w:hAnsi="Book Antiqua"/>
        </w:rPr>
        <w:t>: Types d'extincteurs</w:t>
      </w:r>
    </w:p>
    <w:p w:rsidR="00A33E78" w:rsidRDefault="00A33E78" w:rsidP="00A33E78">
      <w:pPr>
        <w:jc w:val="center"/>
      </w:pPr>
      <w:r w:rsidRPr="00885A30">
        <w:rPr>
          <w:noProof/>
          <w:lang w:eastAsia="fr-FR"/>
        </w:rPr>
        <w:drawing>
          <wp:inline distT="0" distB="0" distL="0" distR="0" wp14:anchorId="5812B1C0" wp14:editId="603A0191">
            <wp:extent cx="4381500" cy="259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8">
                      <a:extLst>
                        <a:ext uri="{28A0092B-C50C-407E-A947-70E740481C1C}">
                          <a14:useLocalDpi xmlns:a14="http://schemas.microsoft.com/office/drawing/2010/main" val="0"/>
                        </a:ext>
                      </a:extLst>
                    </a:blip>
                    <a:srcRect r="216" b="4023"/>
                    <a:stretch/>
                  </pic:blipFill>
                  <pic:spPr bwMode="auto">
                    <a:xfrm>
                      <a:off x="0" y="0"/>
                      <a:ext cx="4382498" cy="2591390"/>
                    </a:xfrm>
                    <a:prstGeom prst="rect">
                      <a:avLst/>
                    </a:prstGeom>
                    <a:noFill/>
                    <a:ln>
                      <a:noFill/>
                    </a:ln>
                    <a:extLst>
                      <a:ext uri="{53640926-AAD7-44D8-BBD7-CCE9431645EC}">
                        <a14:shadowObscured xmlns:a14="http://schemas.microsoft.com/office/drawing/2010/main"/>
                      </a:ext>
                    </a:extLst>
                  </pic:spPr>
                </pic:pic>
              </a:graphicData>
            </a:graphic>
          </wp:inline>
        </w:drawing>
      </w:r>
    </w:p>
    <w:p w:rsidR="00A33E78" w:rsidRPr="00971E6C" w:rsidRDefault="00A33E78" w:rsidP="00971E6C">
      <w:pPr>
        <w:pStyle w:val="Default"/>
        <w:spacing w:before="113" w:line="276" w:lineRule="auto"/>
        <w:jc w:val="both"/>
        <w:rPr>
          <w:rFonts w:ascii="Times New Roman" w:hAnsi="Times New Roman" w:cs="Times New Roman"/>
          <w:color w:val="auto"/>
          <w:sz w:val="20"/>
          <w:szCs w:val="20"/>
        </w:rPr>
      </w:pPr>
      <w:r w:rsidRPr="00971E6C">
        <w:rPr>
          <w:rFonts w:ascii="Times New Roman" w:hAnsi="Times New Roman" w:cs="Times New Roman"/>
          <w:color w:val="auto"/>
          <w:sz w:val="20"/>
          <w:szCs w:val="20"/>
        </w:rPr>
        <w:t xml:space="preserve">De manière générale, la réglementation est suivie et adaptée aux locaux potentiellement vulnérables aux incendies. </w:t>
      </w:r>
    </w:p>
    <w:p w:rsidR="009C70C9" w:rsidRPr="00971E6C" w:rsidRDefault="00A33E78" w:rsidP="00971E6C">
      <w:pPr>
        <w:jc w:val="both"/>
        <w:rPr>
          <w:rFonts w:ascii="Times New Roman" w:hAnsi="Times New Roman" w:cs="Times New Roman"/>
          <w:sz w:val="20"/>
          <w:szCs w:val="20"/>
        </w:rPr>
      </w:pPr>
      <w:r w:rsidRPr="00971E6C">
        <w:rPr>
          <w:rFonts w:ascii="Times New Roman" w:hAnsi="Times New Roman" w:cs="Times New Roman"/>
          <w:sz w:val="20"/>
          <w:szCs w:val="20"/>
        </w:rPr>
        <w:t>Nous avons retenu deux types d’extincteurs à équiper les locaux suivant le type de feu avec la nature de l’activité et des équipements installés dans les différents locaux:</w:t>
      </w:r>
    </w:p>
    <w:p w:rsidR="00A33E78" w:rsidRPr="00971E6C" w:rsidRDefault="00A33E78" w:rsidP="00971E6C">
      <w:pPr>
        <w:pStyle w:val="Paragraphedeliste"/>
        <w:numPr>
          <w:ilvl w:val="0"/>
          <w:numId w:val="3"/>
        </w:numPr>
        <w:jc w:val="both"/>
        <w:rPr>
          <w:rFonts w:ascii="Times New Roman" w:hAnsi="Times New Roman" w:cs="Times New Roman"/>
          <w:sz w:val="20"/>
          <w:szCs w:val="20"/>
        </w:rPr>
      </w:pPr>
      <w:r w:rsidRPr="00971E6C">
        <w:rPr>
          <w:rFonts w:ascii="Times New Roman" w:hAnsi="Times New Roman" w:cs="Times New Roman"/>
          <w:sz w:val="20"/>
          <w:szCs w:val="20"/>
        </w:rPr>
        <w:t>Extincteur à poudre ABC principalement dans les salles de cours et Magasins/archivage;</w:t>
      </w:r>
    </w:p>
    <w:p w:rsidR="00A33E78" w:rsidRDefault="00A33E78" w:rsidP="00971E6C">
      <w:pPr>
        <w:pStyle w:val="Paragraphedeliste"/>
        <w:numPr>
          <w:ilvl w:val="0"/>
          <w:numId w:val="3"/>
        </w:numPr>
        <w:jc w:val="both"/>
        <w:rPr>
          <w:rFonts w:ascii="Times New Roman" w:hAnsi="Times New Roman" w:cs="Times New Roman"/>
          <w:sz w:val="20"/>
          <w:szCs w:val="20"/>
        </w:rPr>
      </w:pPr>
      <w:r w:rsidRPr="00971E6C">
        <w:rPr>
          <w:rFonts w:ascii="Times New Roman" w:hAnsi="Times New Roman" w:cs="Times New Roman"/>
          <w:sz w:val="20"/>
          <w:szCs w:val="20"/>
        </w:rPr>
        <w:t>Extincteurs à CO</w:t>
      </w:r>
      <w:r w:rsidRPr="009F44BC">
        <w:rPr>
          <w:rFonts w:ascii="Times New Roman" w:hAnsi="Times New Roman" w:cs="Times New Roman"/>
          <w:sz w:val="20"/>
          <w:szCs w:val="20"/>
          <w:vertAlign w:val="subscript"/>
        </w:rPr>
        <w:t>2</w:t>
      </w:r>
      <w:r w:rsidRPr="00971E6C">
        <w:rPr>
          <w:rFonts w:ascii="Times New Roman" w:hAnsi="Times New Roman" w:cs="Times New Roman"/>
          <w:sz w:val="20"/>
          <w:szCs w:val="20"/>
        </w:rPr>
        <w:t xml:space="preserve"> principalement dans locaux de laboratoires.</w:t>
      </w:r>
    </w:p>
    <w:p w:rsidR="009F44BC" w:rsidRPr="009F44BC" w:rsidRDefault="009F44BC" w:rsidP="009F44BC">
      <w:pPr>
        <w:jc w:val="both"/>
        <w:rPr>
          <w:rFonts w:ascii="Times New Roman" w:hAnsi="Times New Roman" w:cs="Times New Roman"/>
          <w:sz w:val="20"/>
          <w:szCs w:val="20"/>
        </w:rPr>
      </w:pPr>
      <w:r>
        <w:rPr>
          <w:rFonts w:ascii="Times New Roman" w:hAnsi="Times New Roman" w:cs="Times New Roman"/>
          <w:sz w:val="20"/>
          <w:szCs w:val="20"/>
        </w:rPr>
        <w:t>Veuillez-vous référer aux plans joints pour la nature et le nombre des extincteurs par local et zones de l’immeuble.</w:t>
      </w:r>
    </w:p>
    <w:sectPr w:rsidR="009F44BC" w:rsidRPr="009F44BC" w:rsidSect="004B600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D37" w:rsidRDefault="00DC5D37" w:rsidP="004867F6">
      <w:pPr>
        <w:spacing w:after="0" w:line="240" w:lineRule="auto"/>
      </w:pPr>
      <w:r>
        <w:separator/>
      </w:r>
    </w:p>
  </w:endnote>
  <w:endnote w:type="continuationSeparator" w:id="0">
    <w:p w:rsidR="00DC5D37" w:rsidRDefault="00DC5D37" w:rsidP="00486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Light">
    <w:altName w:val="Calibri"/>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1738813"/>
      <w:docPartObj>
        <w:docPartGallery w:val="Page Numbers (Bottom of Page)"/>
        <w:docPartUnique/>
      </w:docPartObj>
    </w:sdtPr>
    <w:sdtEndPr/>
    <w:sdtContent>
      <w:sdt>
        <w:sdtPr>
          <w:id w:val="-1769616900"/>
          <w:docPartObj>
            <w:docPartGallery w:val="Page Numbers (Top of Page)"/>
            <w:docPartUnique/>
          </w:docPartObj>
        </w:sdtPr>
        <w:sdtEndPr/>
        <w:sdtContent>
          <w:p w:rsidR="004B6001" w:rsidRDefault="004B6001">
            <w:pPr>
              <w:pStyle w:val="Pieddepage"/>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9126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91261">
              <w:rPr>
                <w:b/>
                <w:bCs/>
                <w:noProof/>
              </w:rPr>
              <w:t>8</w:t>
            </w:r>
            <w:r>
              <w:rPr>
                <w:b/>
                <w:bCs/>
                <w:sz w:val="24"/>
                <w:szCs w:val="24"/>
              </w:rPr>
              <w:fldChar w:fldCharType="end"/>
            </w:r>
          </w:p>
        </w:sdtContent>
      </w:sdt>
    </w:sdtContent>
  </w:sdt>
  <w:p w:rsidR="004B6001" w:rsidRDefault="004B60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D37" w:rsidRDefault="00DC5D37" w:rsidP="004867F6">
      <w:pPr>
        <w:spacing w:after="0" w:line="240" w:lineRule="auto"/>
      </w:pPr>
      <w:r>
        <w:separator/>
      </w:r>
    </w:p>
  </w:footnote>
  <w:footnote w:type="continuationSeparator" w:id="0">
    <w:p w:rsidR="00DC5D37" w:rsidRDefault="00DC5D37" w:rsidP="004867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63BF6"/>
    <w:multiLevelType w:val="multilevel"/>
    <w:tmpl w:val="224AD8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206CB3"/>
    <w:multiLevelType w:val="multilevel"/>
    <w:tmpl w:val="A858E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46E0E"/>
    <w:multiLevelType w:val="multilevel"/>
    <w:tmpl w:val="98D80C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B51E1B"/>
    <w:multiLevelType w:val="hybridMultilevel"/>
    <w:tmpl w:val="6082AE4A"/>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22A96117"/>
    <w:multiLevelType w:val="hybridMultilevel"/>
    <w:tmpl w:val="67243F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11441A"/>
    <w:multiLevelType w:val="multilevel"/>
    <w:tmpl w:val="B6F422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2B447BA1"/>
    <w:multiLevelType w:val="hybridMultilevel"/>
    <w:tmpl w:val="92D0E0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5A388B"/>
    <w:multiLevelType w:val="hybridMultilevel"/>
    <w:tmpl w:val="B1A8FE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C12D57"/>
    <w:multiLevelType w:val="multilevel"/>
    <w:tmpl w:val="39A4D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F538DD"/>
    <w:multiLevelType w:val="hybridMultilevel"/>
    <w:tmpl w:val="4B7C223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51201FF"/>
    <w:multiLevelType w:val="hybridMultilevel"/>
    <w:tmpl w:val="949CD380"/>
    <w:lvl w:ilvl="0" w:tplc="779628BA">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A6A15D9"/>
    <w:multiLevelType w:val="hybridMultilevel"/>
    <w:tmpl w:val="F590481C"/>
    <w:lvl w:ilvl="0" w:tplc="BF884FEE">
      <w:start w:val="1"/>
      <w:numFmt w:val="decimal"/>
      <w:lvlText w:val="%1."/>
      <w:lvlJc w:val="left"/>
      <w:pPr>
        <w:ind w:left="720" w:hanging="360"/>
      </w:pPr>
      <w:rPr>
        <w:rFonts w:hint="default"/>
        <w:sz w:val="2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F4C5EEA"/>
    <w:multiLevelType w:val="hybridMultilevel"/>
    <w:tmpl w:val="1F542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937AE7"/>
    <w:multiLevelType w:val="multilevel"/>
    <w:tmpl w:val="A1B8AD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7384B67"/>
    <w:multiLevelType w:val="multilevel"/>
    <w:tmpl w:val="D88AAF7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F923EB"/>
    <w:multiLevelType w:val="multilevel"/>
    <w:tmpl w:val="4E8A9A38"/>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593C1099"/>
    <w:multiLevelType w:val="hybridMultilevel"/>
    <w:tmpl w:val="C5F012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0A386D"/>
    <w:multiLevelType w:val="hybridMultilevel"/>
    <w:tmpl w:val="C972C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502304"/>
    <w:multiLevelType w:val="hybridMultilevel"/>
    <w:tmpl w:val="C5F012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FDB22E4"/>
    <w:multiLevelType w:val="multilevel"/>
    <w:tmpl w:val="B6F422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15:restartNumberingAfterBreak="0">
    <w:nsid w:val="646A13DE"/>
    <w:multiLevelType w:val="multilevel"/>
    <w:tmpl w:val="9D487B2E"/>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9"/>
  </w:num>
  <w:num w:numId="2">
    <w:abstractNumId w:val="4"/>
  </w:num>
  <w:num w:numId="3">
    <w:abstractNumId w:val="10"/>
  </w:num>
  <w:num w:numId="4">
    <w:abstractNumId w:val="6"/>
  </w:num>
  <w:num w:numId="5">
    <w:abstractNumId w:val="12"/>
  </w:num>
  <w:num w:numId="6">
    <w:abstractNumId w:val="17"/>
  </w:num>
  <w:num w:numId="7">
    <w:abstractNumId w:val="5"/>
  </w:num>
  <w:num w:numId="8">
    <w:abstractNumId w:val="1"/>
  </w:num>
  <w:num w:numId="9">
    <w:abstractNumId w:val="9"/>
  </w:num>
  <w:num w:numId="10">
    <w:abstractNumId w:val="11"/>
  </w:num>
  <w:num w:numId="11">
    <w:abstractNumId w:val="16"/>
  </w:num>
  <w:num w:numId="12">
    <w:abstractNumId w:val="13"/>
  </w:num>
  <w:num w:numId="13">
    <w:abstractNumId w:val="2"/>
  </w:num>
  <w:num w:numId="14">
    <w:abstractNumId w:val="8"/>
  </w:num>
  <w:num w:numId="15">
    <w:abstractNumId w:val="0"/>
  </w:num>
  <w:num w:numId="16">
    <w:abstractNumId w:val="14"/>
  </w:num>
  <w:num w:numId="17">
    <w:abstractNumId w:val="15"/>
  </w:num>
  <w:num w:numId="18">
    <w:abstractNumId w:val="7"/>
  </w:num>
  <w:num w:numId="19">
    <w:abstractNumId w:val="3"/>
  </w:num>
  <w:num w:numId="20">
    <w:abstractNumId w:val="1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492"/>
    <w:rsid w:val="000536AC"/>
    <w:rsid w:val="00291261"/>
    <w:rsid w:val="003D753B"/>
    <w:rsid w:val="003E0BEA"/>
    <w:rsid w:val="003F5538"/>
    <w:rsid w:val="004867F6"/>
    <w:rsid w:val="004B56EB"/>
    <w:rsid w:val="004B6001"/>
    <w:rsid w:val="005B0912"/>
    <w:rsid w:val="00661C44"/>
    <w:rsid w:val="006F46BA"/>
    <w:rsid w:val="00813492"/>
    <w:rsid w:val="008354FC"/>
    <w:rsid w:val="00856895"/>
    <w:rsid w:val="008E471A"/>
    <w:rsid w:val="00971E6C"/>
    <w:rsid w:val="009C70C9"/>
    <w:rsid w:val="009F44BC"/>
    <w:rsid w:val="00A33E78"/>
    <w:rsid w:val="00C875A8"/>
    <w:rsid w:val="00CB2FD7"/>
    <w:rsid w:val="00DC5D37"/>
    <w:rsid w:val="00E07BC9"/>
    <w:rsid w:val="00F11758"/>
    <w:rsid w:val="00F858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FBAC46-7CCF-4D77-AC26-5A3C24C8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unhideWhenUsed/>
    <w:qFormat/>
    <w:rsid w:val="008134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813492"/>
    <w:rPr>
      <w:rFonts w:asciiTheme="majorHAnsi" w:eastAsiaTheme="majorEastAsia" w:hAnsiTheme="majorHAnsi" w:cstheme="majorBidi"/>
      <w:color w:val="1F3763" w:themeColor="accent1" w:themeShade="7F"/>
      <w:sz w:val="24"/>
      <w:szCs w:val="24"/>
    </w:rPr>
  </w:style>
  <w:style w:type="paragraph" w:styleId="Paragraphedeliste">
    <w:name w:val="List Paragraph"/>
    <w:basedOn w:val="Normal"/>
    <w:uiPriority w:val="34"/>
    <w:qFormat/>
    <w:rsid w:val="00813492"/>
    <w:pPr>
      <w:ind w:left="720"/>
      <w:contextualSpacing/>
    </w:pPr>
  </w:style>
  <w:style w:type="paragraph" w:styleId="NormalWeb">
    <w:name w:val="Normal (Web)"/>
    <w:basedOn w:val="Normal"/>
    <w:uiPriority w:val="99"/>
    <w:unhideWhenUsed/>
    <w:rsid w:val="0081349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gende">
    <w:name w:val="caption"/>
    <w:basedOn w:val="Normal"/>
    <w:next w:val="Normal"/>
    <w:uiPriority w:val="35"/>
    <w:unhideWhenUsed/>
    <w:qFormat/>
    <w:rsid w:val="00813492"/>
    <w:pPr>
      <w:spacing w:after="200" w:line="240" w:lineRule="auto"/>
    </w:pPr>
    <w:rPr>
      <w:i/>
      <w:iCs/>
      <w:color w:val="44546A" w:themeColor="text2"/>
      <w:sz w:val="18"/>
      <w:szCs w:val="18"/>
    </w:rPr>
  </w:style>
  <w:style w:type="character" w:styleId="lev">
    <w:name w:val="Strong"/>
    <w:basedOn w:val="Policepardfaut"/>
    <w:uiPriority w:val="22"/>
    <w:qFormat/>
    <w:rsid w:val="00813492"/>
    <w:rPr>
      <w:b/>
      <w:bCs/>
    </w:rPr>
  </w:style>
  <w:style w:type="paragraph" w:customStyle="1" w:styleId="align-center">
    <w:name w:val="align-center"/>
    <w:basedOn w:val="Normal"/>
    <w:rsid w:val="008134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13492"/>
    <w:pPr>
      <w:autoSpaceDE w:val="0"/>
      <w:autoSpaceDN w:val="0"/>
      <w:adjustRightInd w:val="0"/>
      <w:spacing w:after="0" w:line="240" w:lineRule="auto"/>
    </w:pPr>
    <w:rPr>
      <w:rFonts w:ascii="Verdana" w:hAnsi="Verdana" w:cs="Verdana"/>
      <w:color w:val="000000"/>
      <w:sz w:val="24"/>
      <w:szCs w:val="24"/>
    </w:rPr>
  </w:style>
  <w:style w:type="character" w:customStyle="1" w:styleId="hgkelc">
    <w:name w:val="hgkelc"/>
    <w:basedOn w:val="Policepardfaut"/>
    <w:rsid w:val="00813492"/>
  </w:style>
  <w:style w:type="character" w:styleId="Lienhypertexte">
    <w:name w:val="Hyperlink"/>
    <w:basedOn w:val="Policepardfaut"/>
    <w:uiPriority w:val="99"/>
    <w:unhideWhenUsed/>
    <w:rsid w:val="00F11758"/>
    <w:rPr>
      <w:color w:val="0000FF"/>
      <w:u w:val="single"/>
    </w:rPr>
  </w:style>
  <w:style w:type="paragraph" w:styleId="En-tte">
    <w:name w:val="header"/>
    <w:basedOn w:val="Normal"/>
    <w:link w:val="En-tteCar"/>
    <w:uiPriority w:val="99"/>
    <w:unhideWhenUsed/>
    <w:rsid w:val="004867F6"/>
    <w:pPr>
      <w:tabs>
        <w:tab w:val="center" w:pos="4536"/>
        <w:tab w:val="right" w:pos="9072"/>
      </w:tabs>
      <w:spacing w:after="0" w:line="240" w:lineRule="auto"/>
    </w:pPr>
  </w:style>
  <w:style w:type="character" w:customStyle="1" w:styleId="En-tteCar">
    <w:name w:val="En-tête Car"/>
    <w:basedOn w:val="Policepardfaut"/>
    <w:link w:val="En-tte"/>
    <w:uiPriority w:val="99"/>
    <w:rsid w:val="004867F6"/>
  </w:style>
  <w:style w:type="paragraph" w:styleId="Pieddepage">
    <w:name w:val="footer"/>
    <w:basedOn w:val="Normal"/>
    <w:link w:val="PieddepageCar"/>
    <w:uiPriority w:val="99"/>
    <w:unhideWhenUsed/>
    <w:rsid w:val="004867F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6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36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bn.be/shop/fr/norm/nbn-en-1838-2013~491966/" TargetMode="External"/><Relationship Id="rId13" Type="http://schemas.openxmlformats.org/officeDocument/2006/relationships/hyperlink" Target="https://www.nbn.be/shop/fr/chercher/?k=s21-111" TargetMode="External"/><Relationship Id="rId18" Type="http://schemas.openxmlformats.org/officeDocument/2006/relationships/hyperlink" Target="https://www.nbn.be/shop/fr/chercher/?k=12845&amp;s=None" TargetMode="External"/><Relationship Id="rId26"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hyperlink" Target="https://www.nbn.be/shop/fr/chercher/?k=15004%20&amp;s=None" TargetMode="External"/><Relationship Id="rId7" Type="http://schemas.openxmlformats.org/officeDocument/2006/relationships/hyperlink" Target="https://www.nbn.be/shop/fr/norm/nbn-en-iso-7010-2020~578739/" TargetMode="External"/><Relationship Id="rId12" Type="http://schemas.openxmlformats.org/officeDocument/2006/relationships/hyperlink" Target="https://www.iso.org/fr/standard/74564.html" TargetMode="External"/><Relationship Id="rId17" Type="http://schemas.openxmlformats.org/officeDocument/2006/relationships/hyperlink" Target="https://www.nbn.be/shop/fr/chercher/?k=12259&amp;s=None" TargetMode="External"/><Relationship Id="rId25" Type="http://schemas.openxmlformats.org/officeDocument/2006/relationships/hyperlink" Target="https://www.nbn.be/shop/fr/norm/nbn-s-21-208-2-2006~167168/" TargetMode="External"/><Relationship Id="rId2" Type="http://schemas.openxmlformats.org/officeDocument/2006/relationships/styles" Target="styles.xml"/><Relationship Id="rId16" Type="http://schemas.openxmlformats.org/officeDocument/2006/relationships/hyperlink" Target="https://www.nbn.be/shop/fr/chercher/?k=brandblussers&amp;n=nbn%20en%203&amp;cat&amp;lng&amp;y&amp;m&amp;s=None" TargetMode="External"/><Relationship Id="rId20" Type="http://schemas.openxmlformats.org/officeDocument/2006/relationships/hyperlink" Target="https://www.nbn.be/shop/fr/chercher/?k=12094&amp;s=Non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so.org/fr/standard/72262.html" TargetMode="External"/><Relationship Id="rId24" Type="http://schemas.openxmlformats.org/officeDocument/2006/relationships/hyperlink" Target="https://www.nbn.be/shop/fr/norm/nbn-s-21-208-2-2014~469656/" TargetMode="External"/><Relationship Id="rId5" Type="http://schemas.openxmlformats.org/officeDocument/2006/relationships/footnotes" Target="footnotes.xml"/><Relationship Id="rId15" Type="http://schemas.openxmlformats.org/officeDocument/2006/relationships/hyperlink" Target="https://www.nbn.be/shop/fr/chercher/?src=a&amp;k=vuurklassen&amp;n=nbn%20en%202&amp;cat=NBN&amp;lng&amp;s=None&amp;y&amp;m" TargetMode="External"/><Relationship Id="rId23" Type="http://schemas.openxmlformats.org/officeDocument/2006/relationships/hyperlink" Target="https://https/www.nbn.be/shop/fr/norm/nbn-s-21-208-1-1995~93876/" TargetMode="External"/><Relationship Id="rId28" Type="http://schemas.openxmlformats.org/officeDocument/2006/relationships/image" Target="media/image2.emf"/><Relationship Id="rId10" Type="http://schemas.openxmlformats.org/officeDocument/2006/relationships/hyperlink" Target="https://www.nbn.be/shop/fr/chercher/?k=s21-100&amp;s=None" TargetMode="External"/><Relationship Id="rId19" Type="http://schemas.openxmlformats.org/officeDocument/2006/relationships/hyperlink" Target="https://www.nbn.be/shop/fr/chercher/?k=nbn%20en%2016925&amp;s=None" TargetMode="External"/><Relationship Id="rId4" Type="http://schemas.openxmlformats.org/officeDocument/2006/relationships/webSettings" Target="webSettings.xml"/><Relationship Id="rId9" Type="http://schemas.openxmlformats.org/officeDocument/2006/relationships/hyperlink" Target="https://www.nbn.be/shop/fr/chercher/?k=en%2054&amp;s=None" TargetMode="External"/><Relationship Id="rId14" Type="http://schemas.openxmlformats.org/officeDocument/2006/relationships/hyperlink" Target="https://www.nbn.be/shop/fr/chercher/?k=nbn%20en%201866&amp;cat=NBN" TargetMode="External"/><Relationship Id="rId22" Type="http://schemas.openxmlformats.org/officeDocument/2006/relationships/hyperlink" Target="https://www.nbn.be/shop/fr/chercher/?k=12416&amp;s=None"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3677</Words>
  <Characters>20225</Characters>
  <Application>Microsoft Office Word</Application>
  <DocSecurity>0</DocSecurity>
  <Lines>168</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GAMING PC</cp:lastModifiedBy>
  <cp:revision>2</cp:revision>
  <dcterms:created xsi:type="dcterms:W3CDTF">2023-01-30T18:40:00Z</dcterms:created>
  <dcterms:modified xsi:type="dcterms:W3CDTF">2023-01-30T18:40:00Z</dcterms:modified>
</cp:coreProperties>
</file>